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0E" w:rsidRDefault="0071710E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71710E" w:rsidRDefault="0071710E">
      <w:pPr>
        <w:pStyle w:val="ConsPlusNormal"/>
        <w:jc w:val="right"/>
      </w:pPr>
      <w:r>
        <w:t>Утверждаю</w:t>
      </w:r>
    </w:p>
    <w:p w:rsidR="0071710E" w:rsidRDefault="0071710E">
      <w:pPr>
        <w:pStyle w:val="ConsPlusNormal"/>
        <w:jc w:val="right"/>
      </w:pPr>
      <w:r>
        <w:t>Руководитель Федеральной</w:t>
      </w:r>
    </w:p>
    <w:p w:rsidR="0071710E" w:rsidRDefault="0071710E">
      <w:pPr>
        <w:pStyle w:val="ConsPlusNormal"/>
        <w:jc w:val="right"/>
      </w:pPr>
      <w:r>
        <w:t>службы по надзору в сфере</w:t>
      </w:r>
    </w:p>
    <w:p w:rsidR="0071710E" w:rsidRDefault="0071710E">
      <w:pPr>
        <w:pStyle w:val="ConsPlusNormal"/>
        <w:jc w:val="right"/>
      </w:pPr>
      <w:r>
        <w:t>защиты прав потребителей</w:t>
      </w:r>
    </w:p>
    <w:p w:rsidR="0071710E" w:rsidRDefault="0071710E">
      <w:pPr>
        <w:pStyle w:val="ConsPlusNormal"/>
        <w:jc w:val="right"/>
      </w:pPr>
      <w:r>
        <w:t>и благополучия человека,</w:t>
      </w:r>
    </w:p>
    <w:p w:rsidR="0071710E" w:rsidRDefault="0071710E">
      <w:pPr>
        <w:pStyle w:val="ConsPlusNormal"/>
        <w:jc w:val="right"/>
      </w:pPr>
      <w:r>
        <w:t>Главный государственный</w:t>
      </w:r>
    </w:p>
    <w:p w:rsidR="0071710E" w:rsidRDefault="0071710E">
      <w:pPr>
        <w:pStyle w:val="ConsPlusNormal"/>
        <w:jc w:val="right"/>
      </w:pPr>
      <w:r>
        <w:t>санитарный врач</w:t>
      </w:r>
    </w:p>
    <w:p w:rsidR="0071710E" w:rsidRDefault="0071710E">
      <w:pPr>
        <w:pStyle w:val="ConsPlusNormal"/>
        <w:jc w:val="right"/>
      </w:pPr>
      <w:r>
        <w:t>Российской Федерации</w:t>
      </w:r>
    </w:p>
    <w:p w:rsidR="0071710E" w:rsidRDefault="0071710E">
      <w:pPr>
        <w:pStyle w:val="ConsPlusNormal"/>
        <w:jc w:val="right"/>
      </w:pPr>
      <w:r>
        <w:t>Г.Г.ОНИЩЕНКО</w:t>
      </w:r>
    </w:p>
    <w:p w:rsidR="0071710E" w:rsidRDefault="0071710E">
      <w:pPr>
        <w:pStyle w:val="ConsPlusNormal"/>
        <w:jc w:val="right"/>
      </w:pPr>
      <w:r>
        <w:t>21 октября 2013 года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Title"/>
        <w:jc w:val="center"/>
      </w:pPr>
      <w:r>
        <w:t>4.2. МЕТОДЫ КОНТРОЛЯ.</w:t>
      </w:r>
    </w:p>
    <w:p w:rsidR="0071710E" w:rsidRDefault="0071710E">
      <w:pPr>
        <w:pStyle w:val="ConsPlusTitle"/>
        <w:jc w:val="center"/>
      </w:pPr>
      <w:r>
        <w:t>БИОЛОГИЧЕСКИЕ И МИКРОБИОЛОГИЧЕСКИЕ ФАКТОРЫ</w:t>
      </w:r>
    </w:p>
    <w:p w:rsidR="0071710E" w:rsidRDefault="0071710E">
      <w:pPr>
        <w:pStyle w:val="ConsPlusTitle"/>
        <w:jc w:val="center"/>
      </w:pPr>
    </w:p>
    <w:p w:rsidR="0071710E" w:rsidRDefault="0071710E">
      <w:pPr>
        <w:pStyle w:val="ConsPlusTitle"/>
        <w:jc w:val="center"/>
      </w:pPr>
      <w:r>
        <w:t>ОРГАНИЗАЦИЯ ЛАБОРАТОРНОЙ ДИАГНОСТИКИ ИНФЕКЦИОННЫХ</w:t>
      </w:r>
    </w:p>
    <w:p w:rsidR="0071710E" w:rsidRDefault="0071710E">
      <w:pPr>
        <w:pStyle w:val="ConsPlusTitle"/>
        <w:jc w:val="center"/>
      </w:pPr>
      <w:r>
        <w:t>БОЛЕЗНЕЙ, ЛАБОРАТОРНОГО КОНТРОЛЯ ОБЪЕКТОВ ОКРУЖАЮЩЕЙ</w:t>
      </w:r>
    </w:p>
    <w:p w:rsidR="0071710E" w:rsidRDefault="0071710E">
      <w:pPr>
        <w:pStyle w:val="ConsPlusTitle"/>
        <w:jc w:val="center"/>
      </w:pPr>
      <w:r>
        <w:t>СРЕДЫ ПРИ ПРОВЕДЕНИИ МАССОВЫХ МЕРОПРИЯТИЙ</w:t>
      </w:r>
    </w:p>
    <w:p w:rsidR="0071710E" w:rsidRDefault="0071710E">
      <w:pPr>
        <w:pStyle w:val="ConsPlusTitle"/>
        <w:jc w:val="center"/>
      </w:pPr>
    </w:p>
    <w:p w:rsidR="0071710E" w:rsidRDefault="0071710E">
      <w:pPr>
        <w:pStyle w:val="ConsPlusTitle"/>
        <w:jc w:val="center"/>
      </w:pPr>
      <w:r>
        <w:t>МЕТОДИЧЕСКИЕ РЕКОМЕНДАЦИИ</w:t>
      </w:r>
    </w:p>
    <w:p w:rsidR="0071710E" w:rsidRDefault="0071710E">
      <w:pPr>
        <w:pStyle w:val="ConsPlusTitle"/>
        <w:jc w:val="center"/>
      </w:pPr>
      <w:r>
        <w:t>МР 4.2.0079/1-13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 xml:space="preserve">1. Разработаны Федеральной службой по надзору в сфере защиты прав потребителей и благополучия человека (Г.Г. Онищенко, Б.П. Кузькин, Е.Б. </w:t>
      </w:r>
      <w:proofErr w:type="spellStart"/>
      <w:r>
        <w:t>Ежлова</w:t>
      </w:r>
      <w:proofErr w:type="spellEnd"/>
      <w:r>
        <w:t xml:space="preserve">, Ю.В. Демина); ФКУЗ Российский научно-исследовательский противочумный институт "Микроб" (В.В. </w:t>
      </w:r>
      <w:proofErr w:type="spellStart"/>
      <w:r>
        <w:t>Кутырев</w:t>
      </w:r>
      <w:proofErr w:type="spellEnd"/>
      <w:r>
        <w:t xml:space="preserve">, С.А. Щербакова, Е.С. Казакова, И.Н. </w:t>
      </w:r>
      <w:proofErr w:type="spellStart"/>
      <w:r>
        <w:t>Шарова</w:t>
      </w:r>
      <w:proofErr w:type="spellEnd"/>
      <w:r>
        <w:t xml:space="preserve">, И.Г. Карнаухов, Т.Ю. Красовская, В.Е. </w:t>
      </w:r>
      <w:proofErr w:type="spellStart"/>
      <w:r>
        <w:t>Куклев</w:t>
      </w:r>
      <w:proofErr w:type="spellEnd"/>
      <w:r>
        <w:t xml:space="preserve">, С.А. </w:t>
      </w:r>
      <w:proofErr w:type="spellStart"/>
      <w:r>
        <w:t>Портенко</w:t>
      </w:r>
      <w:proofErr w:type="spellEnd"/>
      <w:r>
        <w:t xml:space="preserve">); ФКУЗ Ставропольский научно-исследовательский противочумный институт (А.Н. Куличенко, О.В. </w:t>
      </w:r>
      <w:proofErr w:type="spellStart"/>
      <w:r>
        <w:t>Малецкая</w:t>
      </w:r>
      <w:proofErr w:type="spellEnd"/>
      <w:r>
        <w:t xml:space="preserve">, Д.В. Ефременко, Д.Г. Пономаренко, А.Г. Рязанова); Управлением Роспотребнадзора по Республике Татарстан (Татарстан) (М.А. </w:t>
      </w:r>
      <w:proofErr w:type="spellStart"/>
      <w:r>
        <w:t>Патяшина</w:t>
      </w:r>
      <w:proofErr w:type="spellEnd"/>
      <w:r>
        <w:t xml:space="preserve">, Л.Г. Авдонина); ФБУЗ "Центр гигиены и эпидемиологии в Республике Татарстан (Татарстан)" (В.Б. </w:t>
      </w:r>
      <w:proofErr w:type="spellStart"/>
      <w:r>
        <w:t>Зиатдинов</w:t>
      </w:r>
      <w:proofErr w:type="spellEnd"/>
      <w:r>
        <w:t xml:space="preserve">, А.В. Чернышева, Е.Ф. </w:t>
      </w:r>
      <w:proofErr w:type="spellStart"/>
      <w:r>
        <w:t>Юмагулова</w:t>
      </w:r>
      <w:proofErr w:type="spellEnd"/>
      <w:r>
        <w:t xml:space="preserve">); ФБУЗ "Центр гигиены и эпидемиологии в г. Санкт-Петербурге" (Ю.Н. </w:t>
      </w:r>
      <w:proofErr w:type="spellStart"/>
      <w:r>
        <w:t>Коржаев</w:t>
      </w:r>
      <w:proofErr w:type="spellEnd"/>
      <w:r>
        <w:t>, Т.А. Гречанинова, Н.С. Григорьева).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2. Утверждены и введены в действие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21 октября 2013 г.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0"/>
      </w:pPr>
      <w:r>
        <w:t>1. Область применения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1.1. Методические рекомендации определяют порядок организации лабораторной диагностики инфекционных болезней, лабораторного контроля объектов окружающей среды при проведении массовых мероприятий (далее - ММ). По данным ВОЗ, любое мероприятие может быть классифицировано как массовое, если оно требует заблаговременного планирования и обеспечения готовности страны-организатора к чрезвычайным ситуациям в целом.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1.2. Методические рекомендации определяют приоритетный комплекс методов и методических подходов, используемых на этапах подготовки проб и исследований с целью индикации возбудителей инфекционных болезней в клиническом материале и объектах окружающей среды в максимально короткие сроки.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1.3. Настоящие методические рекомендации предназначены для специалистов учреждений </w:t>
      </w:r>
      <w:r>
        <w:lastRenderedPageBreak/>
        <w:t>Федеральной службы по надзору в сфере защиты прав потребителей и благополучия человека и организаций других ведомств, проводящих мероприятия, направленные на обеспечение биологической безопасности при проведении ММ.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0"/>
      </w:pPr>
      <w:r>
        <w:t>2. Общие положения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Одним из важнейших аспектов при организации и проведении мероприятия является обеспечение санитарно-эпидемиологического благополучия. При этом значительная роль отводится лабораторному обеспечению эпидемиологического надзора, включающего исследования материала от людей и проб окружающей среды.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В период проведения ММ возрастает риск преднамеренного применения патогенных биологических агентов (ПБА) в террористических целях, в связи с чем возникает необходимость проведения дополнительных </w:t>
      </w:r>
      <w:proofErr w:type="spellStart"/>
      <w:r>
        <w:t>скрининговых</w:t>
      </w:r>
      <w:proofErr w:type="spellEnd"/>
      <w:r>
        <w:t xml:space="preserve"> лабораторных исследований объектов окружающей среды (прежде всего пищевых продуктов, продовольственного сырья, воды) на наличие ПБА, в том числе биологических токсинов.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В число приоритетных направлений по обеспечению санитарно-эпидемиологического благополучия ММ как в подготовительный период, так и в период проведения входят: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усиление надзорных мероприятий в отношении гостиниц, медицинских организаций (МО), поставщиков продуктов питания, предприятий общественного питания, особенно в отношении мест размещения, питания участников и гостей ММ;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усиление санитарно-гигиенического и микробиологического контроля объектов окружающей среды - воды водопроводной и поверхностных водоемов, продовольственного сырья и пищевых продуктов, атмосферного воздуха, радиационной обстановки;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организация и проведение дополнительного лабораторного скрининга объектов окружающей среды на наличие ПБА.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В связи с указанными обстоятельствами значительно увеличивается объем лабораторных исследований, формируется высокая нагрузка на персонал лабораторий, прежде всего на центры гигиены и эпидемиологии филиалов на территории проведения ММ. В ряде случаев для усиления лабораторного обеспечения используются приданные силы - специализированные противоэпидемические бригады (СПЭБ) Роспотребнадзора, функционирующие на базе ФКУЗ "Научно-исследовательский противочумный институт" Роспотребнадзора (НИПЧИ), мобильные формирования и группы специалистов научно-исследовательских институтов эпидемиологического, микробиологического, радиологического профиля.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В целях оптимизации объемов лабораторных исследований, с одной стороны, и адекватного лабораторного обеспечения эпидемиологического надзора в период проведения ММ, с другой, необходима концентрация усилий, направленных на определение приоритетных показателей при исследовании объектов окружающей среды (питьевой воды, почвы, воды открытых водоемов и атмосферного воздуха), подлежащих санитарно-эпидемиологическому контролю в период проведения ММ. Также необходим выбор приоритетных показателей при лабораторном исследовании продовольственного сырья и пищевых продуктов.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Приоритетные показатели при лабораторном исследовании объектов окружающей среды могут быть различными при проведении ММ на различных территориях и определяются эпидемиологической обстановкой и прогнозируемыми эпидемиологическими рисками на конкретной территории в рассматриваемый период. Выбор приоритетных показателей (номенклатура выявляемых ПБА, перечень показателей безопасности пищевой продукции и т.д.) в каждом случае должен быть нормативно закреплен в распорядительных документах Управления Роспотребнадзора по субъекту Российской Федерации, на территории которого проводится ММ.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lastRenderedPageBreak/>
        <w:t xml:space="preserve">Важным фактором при обеспечении санитарно-эпидемиологического благополучия в период ММ является время выдачи лабораторией ответа при исследовании клинического материала от больного с подозрением на инфекционное заболевание, а также при проведении </w:t>
      </w:r>
      <w:proofErr w:type="spellStart"/>
      <w:r>
        <w:t>скрининговых</w:t>
      </w:r>
      <w:proofErr w:type="spellEnd"/>
      <w:r>
        <w:t xml:space="preserve"> исследований объектов окружающей среды на наличие ПБА. В особых ситуациях постановка лабораторного диагноза и определение этиологии болезни или </w:t>
      </w:r>
      <w:proofErr w:type="spellStart"/>
      <w:r>
        <w:t>детекция</w:t>
      </w:r>
      <w:proofErr w:type="spellEnd"/>
      <w:r>
        <w:t xml:space="preserve"> ПБА в исследуемых объектах должна быть осуществлена в максимально короткие сроки. Быстрая индикация ПБА обеспечит своевременное принятие соответствующих управленческих решений, проведение адекватных противоэпидемических и профилактических мероприятий. Максимально быстро результат исследований может быть выдан только на основании использования ускоренных методов лабораторной диагностики. Такой алгоритм организации и проведения лабораторных исследований вводится распорядительным документом Управления Роспотребнадзора по субъекту Российской Федерации.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0"/>
      </w:pPr>
      <w:r>
        <w:t>3. Организация лабораторных исследований в условиях</w:t>
      </w:r>
    </w:p>
    <w:p w:rsidR="0071710E" w:rsidRDefault="0071710E">
      <w:pPr>
        <w:pStyle w:val="ConsPlusNormal"/>
        <w:jc w:val="center"/>
      </w:pPr>
      <w:r>
        <w:t>подготовки и проведения ММ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3.1. При проведении ММ все лабораторные исследования проб клинического материала и объектов окружающей среды выполняют в соответствии со специально разработанными документами - Порядками, согласованными руководителями заинтересованных служб и ведомств: "Порядок лабораторного обеспечения диагностики инфекционных болезней во время проведения ММ" (далее - Порядок - диагностика) и "Порядок лабораторного обеспечения исследований проб окружающей среды во время проведения ММ" (далее - Порядок - окружающая среда).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Порядки разрабатываются на территории, планирующей мероприятия в рамках ММ, и утверждаются руководителем Федеральной службы по надзору в сфере защиты прав потребителей и благополучия человека.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3.2. Все диагностические исследования проводятся на базе испытательных лабораторных центров (ИЛЦ) или испытательных лабораторий (ИЛ), аккредитованных в установленном порядке. В области аккредитации ИЛЦ (ИЛ) должны быть отражены все виды исследований, выполняемые ИЛЦ (ИЛ) при проведении ММ.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3.3. При усилении лабораторной базы ФБУЗ "Центр гигиены и эпидемиологии" в субъекте Российской Федерации или противочумных учреждений (ПЧУ) за счет специалистов другого учреждения издается приказ Роспотребнадзора о включении специалистов приданных сил в состав ИЛЦ на период проведения ММ.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3.4. При проведении лабораторных диагностических исследований в период ММ приоритетными являются методы специфической индикации, позволяющие проводить </w:t>
      </w:r>
      <w:proofErr w:type="spellStart"/>
      <w:r>
        <w:t>детекцию</w:t>
      </w:r>
      <w:proofErr w:type="spellEnd"/>
      <w:r>
        <w:t xml:space="preserve"> возбудителей инфекционных болезней в клиническом материале и объектах окружающей среды в максимально короткие сроки.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3.5. При возможности использования нескольких методов индикации для получения достоверных результатов применяют принципы комплексной лабораторной диагностики (например, ПЦР + МФА или ПЦР + ИФА и др.) с ориентацией на наиболее чувствительный тест.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3.6. При использовании только одного метода (например - ПЦР) предпочтение следует отдавать тест-системам, позволяющим проводить одновременную </w:t>
      </w:r>
      <w:proofErr w:type="spellStart"/>
      <w:r>
        <w:t>детекцию</w:t>
      </w:r>
      <w:proofErr w:type="spellEnd"/>
      <w:r>
        <w:t xml:space="preserve"> нескольких маркеров возбудителя, что значительно повышает достоверность получаемых результатов.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3.7. С целью сокращения количества исследований методом ПЦР необходимо использовать препараты, позволяющие проводить одномоментную </w:t>
      </w:r>
      <w:proofErr w:type="spellStart"/>
      <w:r>
        <w:t>детекцию</w:t>
      </w:r>
      <w:proofErr w:type="spellEnd"/>
      <w:r>
        <w:t xml:space="preserve"> нескольких видов ПБА (например, возбудителей чумы, туляремии, сибирской язвы или </w:t>
      </w:r>
      <w:proofErr w:type="spellStart"/>
      <w:r>
        <w:t>норо</w:t>
      </w:r>
      <w:proofErr w:type="spellEnd"/>
      <w:r>
        <w:t xml:space="preserve">-, </w:t>
      </w:r>
      <w:proofErr w:type="spellStart"/>
      <w:r>
        <w:t>энтеро</w:t>
      </w:r>
      <w:proofErr w:type="spellEnd"/>
      <w:r>
        <w:t xml:space="preserve">-, </w:t>
      </w:r>
      <w:proofErr w:type="spellStart"/>
      <w:r>
        <w:t>ротавирусов</w:t>
      </w:r>
      <w:proofErr w:type="spellEnd"/>
      <w:r>
        <w:t>).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3.8. Для индикации ПБА сотрудникам научно-исследовательских организаций (НИО) </w:t>
      </w:r>
      <w:r>
        <w:lastRenderedPageBreak/>
        <w:t>допускается использование, наряду с зарегистрированными препаратами, экспериментальных серий тест-систем (наборов реагентов).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3.9. Для усиления лабораторной базы ФБУЗ "Центр гигиены и эпидемиологии" в субъекте Российской Федерации, на территории которого проводится ММ, по распоряжению руководителя Федеральной службы по надзору в сфере защиты прав потребителей и благополучия человека могут привлекаться СПЭБ.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В полном (или усиленном) составе СПЭБ задействуется для обеспечения санитарно-эпидемиологического благополучия в ходе проведения ММ, когда необходимо решение нескольких задач: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обеспечение готовности к проведению лабораторной диагностики, противоэпидемических (профилактических) мероприятий при выявлении больного (подозрительного) на опасные инфекционные болезни и при регистрации очагов инфекционных болезней с групповой заболеваемостью;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оказание практической и методической помощи органам и организациям Роспотребнадзора, здравоохранения по вопросам готовности к работе в условиях чрезвычайных ситуаций (ЧС) санитарно-эпидемиологического характера;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участие в мониторинге за возбудителями инфекционных болезней в материале от людей и из объектов окружающей среды.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В полном (или усиленном) составе СПЭБ также может привлекаться в случае осложнения эпидемиологической обстановки в период подготовки или проведения ММ - возникновения ЧС санитарно-эпидемиологического характера (вспышки опасных инфекционных болезней, в том числе новых).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В виде отдельных лабораторных модулей или групп специалистов СПЭБ задействуется при необходимости: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выполнения большого объема исследований за короткий период (индикации возбудителей инфекционных болезней в объектах окружающей среды в максимально короткие сроки при проведения лабораторного скрининга объектов окружающей среды на наличие ПБА);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усиления местной противоэпидемической службы при осложнении эпидемиологической обстановки в период подготовки к ММ.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0"/>
      </w:pPr>
      <w:r>
        <w:t>4. Организация работы по Порядку - диагностика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4.1. Во время подготовки к проведению ММ в рамках обеспечения санитарно-эпидемиологического благополучия Управление Роспотребнадзора по субъекту Российской Федерации совместно с ФБУЗ "Центр гигиены и эпидемиологии" в субъекте Российской Федерации, органами здравоохранения в субъекте Российской Федерации, учреждением Роспотребнадзора, на базе которого функционирует СПЭБ, противочумными учреждениями региона разрабатывает документ: "Порядок лабораторного обеспечения диагностики инфекционных болезней во время проведения ММ" ("Порядок - диагностика"), который утверждается руководителем Федеральной службы по надзору в сфере защиты прав потребителей и благополучия человека.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4.2. Указанный "Порядок - диагностика" носит межведомственный характер с учетом задействования в диагностической схеме лабораторий различных учреждений, имеющих соответствующие разрешительные документы на работу с возбудителями инфекционных болезней.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В Порядке должны быть приведены расчеты объемов лабораторных исследований в </w:t>
      </w:r>
      <w:r>
        <w:lastRenderedPageBreak/>
        <w:t>соответствии с эпидемиологическим прогнозом.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4.3. Время действия "Порядка - диагностика" - с момента прибытия официальных делегаций, гостей ММ и до отъезда всех официальных делегаций.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4.4. В документе устанавливают перечень МО для первичного обращения больных различных клиентских групп и забора материала для исследования на инфекционные болезни, которые включают: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медицинские центры (МЦ) в местах проживания участников ММ;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медицинские пункты для участников на объектах проведения ММ;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медицинские пункты гостиниц;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учреждения здравоохранения на территории проведения ММ (поликлиники, инфекционные больницы и др.).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4.5. При разработке "Порядка - диагностика" определяют перечень клиентских групп, подлежащих лабораторному обследованию на наличие возбудителей инфекционных болезней.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В период проведения ММ в соответствии с эпидемиологической значимостью выделяют следующие контингенты участников и гостей: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VIP-персоны (руководящий состав государственных, спортивных и иных делегаций);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участники ММ и аккредитованные лица при обращении в МЦ, не нуждающиеся в дальнейшей госпитализации;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участники ММ и аккредитованные лица при обращении в МЦ, нуждающиеся в дальнейшей госпитализации в инфекционную больницу или госпитализированные скорой помощью;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прочее население (население города, гости и лица, задействованные в обслуживании ММ) при обращении в амбулаторно-поликлинические учреждения города, не нуждающиеся в дальнейшей госпитализации;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прочее население (население города, гости и лица, задействованные в обслуживании ММ) при обращении в амбулаторно-поликлинические учреждения, нуждающиеся в дальнейшей госпитализации или госпитализированные скорой помощью.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4.6. "Порядок - диагностика" определяет перечень лабораторий, осуществляющих лабораторную диагностику инфекционных болезней в период проведения ММ, с указанием наименования учреждения, лаборатории, адреса, телефона контактного лица. При этом должна быть указана численность специалистов лаборатории (в том числе приданных сил, прикомандированных с целью усиления) для расчета нагрузки на одного специалиста, оценки и поддержания готовности к выполнению возможных объемов исследований.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4.7. В период проведения ММ лабораторная диагностика инфекционных болезней осуществляется в круглосуточном режиме работы.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sectPr w:rsidR="0071710E" w:rsidSect="004809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00"/>
        <w:gridCol w:w="2280"/>
        <w:gridCol w:w="1440"/>
        <w:gridCol w:w="2880"/>
      </w:tblGrid>
      <w:tr w:rsidR="0071710E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Наименование лаборатории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Номер телефона контактного лица</w:t>
            </w:r>
          </w:p>
        </w:tc>
      </w:tr>
    </w:tbl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4.8. В "Порядке - диагностика" должны быть отражены основные клинические синдромы, их клинические проявления и характерные инфекционные болезни в соответствии с эпидемиологической ситуацией и эпидемиологическим прогнозом на период проведения ММ.</w:t>
      </w:r>
    </w:p>
    <w:p w:rsidR="0071710E" w:rsidRDefault="007171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20"/>
        <w:gridCol w:w="2640"/>
        <w:gridCol w:w="3840"/>
      </w:tblGrid>
      <w:tr w:rsidR="0071710E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Наименование синдрома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Клинические проявления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Перечень нозологий, обусловленных синдромом</w:t>
            </w:r>
          </w:p>
        </w:tc>
      </w:tr>
    </w:tbl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4.9. "Порядок - диагностика" регламентирует взаимодействие учреждений и проведение лабораторной диагностики при подозрении на определенный синдром: определяет клиентские группы, лаборатории, выполняющие исследования клинического материала, вид исследуемого материала, методы исследования, схему передачи информации.</w:t>
      </w:r>
    </w:p>
    <w:p w:rsidR="0071710E" w:rsidRDefault="007171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2400"/>
        <w:gridCol w:w="1440"/>
        <w:gridCol w:w="1440"/>
        <w:gridCol w:w="1320"/>
        <w:gridCol w:w="1440"/>
      </w:tblGrid>
      <w:tr w:rsidR="0071710E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Обследуемый контингент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Лаборатория, выполняющая диагностические исследования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Материал для исследования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Условия забора и время доставки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Методы исследования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1710E" w:rsidRDefault="0071710E">
            <w:pPr>
              <w:pStyle w:val="ConsPlusNormal"/>
              <w:jc w:val="center"/>
            </w:pPr>
            <w:r>
              <w:t>Передача информации</w:t>
            </w:r>
          </w:p>
        </w:tc>
      </w:tr>
    </w:tbl>
    <w:p w:rsidR="0071710E" w:rsidRDefault="0071710E">
      <w:pPr>
        <w:sectPr w:rsidR="007171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4.10. В приложении к "Порядку - диагностика" приводятся методы отбора проб клинического материала, требования к упаковке, маркировке, оформлению сопроводительных документов (направления), транспортированию и передаче проб на исследование в лабораторию.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4.11. При проведении лабораторной диагностики инфекционных болезней в особых ситуациях положительный ответ по данным методов специфической индикации (ускоренной диагностики) является основанием для оперативного принятия управленческих решений, проведения необходимых противоэпидемических и профилактических мероприятий с учетом анализа </w:t>
      </w:r>
      <w:proofErr w:type="spellStart"/>
      <w:r>
        <w:t>эпидситуации</w:t>
      </w:r>
      <w:proofErr w:type="spellEnd"/>
      <w:r>
        <w:t>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4.12. При положительном ответе, полученном с помощью методов специфической индикации, дается заключение: "Методом ПЦР (ИФА и т.д.) выявлена ДНК/РНК (антиген) наименование микроорганизма".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4.13. Положительный ответ по результатам специфической индикации может быть выдан как в случае положительных результатов по всем используемым методам, так и при получении положительных результатов с помощью одного метода, с учетом его диагностической точности (например, ПЦР).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4.14. При получении сомнительных результатов анализа положительный ответ не выдают, проводят повторное исследование исходного (</w:t>
      </w:r>
      <w:proofErr w:type="spellStart"/>
      <w:r>
        <w:t>нативного</w:t>
      </w:r>
      <w:proofErr w:type="spellEnd"/>
      <w:r>
        <w:t>) материала для исключения ошибок на всех этапах исследования, включая подготовку проб.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4.15. В случае получения несовпадающих результатов при использовании разных методов специфической индикации вопрос о выдаче положительного ответа решается индивидуально с учетом чувствительности, специфичности методов и анализа эпидемиологической ситуации.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4.16. В случае отрицательного ответа методов индикации выдается "отрицательный ответ по результатам специфической индикации", при продолжении исследований с применением </w:t>
      </w:r>
      <w:proofErr w:type="spellStart"/>
      <w:r>
        <w:t>культурального</w:t>
      </w:r>
      <w:proofErr w:type="spellEnd"/>
      <w:r>
        <w:t xml:space="preserve"> метода указывается: "анализ продолжается".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4.17. Ответ по результатам специфической индикации должен быть выдан на основании исследования </w:t>
      </w:r>
      <w:proofErr w:type="spellStart"/>
      <w:r>
        <w:t>нативного</w:t>
      </w:r>
      <w:proofErr w:type="spellEnd"/>
      <w:r>
        <w:t xml:space="preserve"> материала: через 2 - 6 ч при использовании МФА, ИФА (РНГА), 6 - 8 ч - ПЦР в режиме реального времени, 8 - 12 ч - ПЦР с электрофоретической </w:t>
      </w:r>
      <w:proofErr w:type="spellStart"/>
      <w:r>
        <w:t>детекцией</w:t>
      </w:r>
      <w:proofErr w:type="spellEnd"/>
      <w:r>
        <w:t xml:space="preserve"> результатов анализа.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0"/>
      </w:pPr>
      <w:r>
        <w:t>5. Организация работы по Порядку - окружающая среда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5.1. Во время подготовки к проведению ММ в рамках обеспечения санитарно-эпидемиологического благополучия Управление Роспотребнадзора по субъекту Российской Федерации совместно с ФБУЗ "Центр гигиены и эпидемиологии" в субъекте Российской Федерации, НИПЧИ Роспотребнадзора, на базе которого функционирует СПЭБ, противочумными учреждениями региона разрабатывает документ: "Порядок лабораторного обеспечения исследований проб окружающей среды во время проведения ММ" ("Порядок - окружающая среда"), который утверждается руководителем Федеральной службы по надзору в сфере защиты прав потребителей и благополучия человека.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5.2. "Порядок - окружающая среда" распространяется на проведение санитарно-гигиенических, радиологических исследований объектов окружающей среды, пищевых продуктов и продовольственного сырья в период проведения ММ в лабораториях ФБУЗ "Центр гигиены и эпидемиологии" в субъекте, в мобильных лабораториях приданных сил.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5.3. В "Порядке - окружающая среда" должны быть приведены расчеты планируемых объемов санитарно-гигиенических, микробиологических, вирусологических, </w:t>
      </w:r>
      <w:proofErr w:type="spellStart"/>
      <w:r>
        <w:t>паразитологических</w:t>
      </w:r>
      <w:proofErr w:type="spellEnd"/>
      <w:r>
        <w:t>, радиологических исследований.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lastRenderedPageBreak/>
        <w:t>5.4. "Порядок - окружающая среда" начинает действовать за 7 дней до прибытия официальных делегаций для участия в проведении ММ и действует до отъезда всех официальных делегаций.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5.5. В "Порядке - окружающая среда" должен быть указан сгруппированный перечень подлежащих лабораторному контролю во время проведения ММ объектов: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питания по месту проживания участников ММ;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питания по месту проведения ММ;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питания гостиниц;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проживания и питания VIP-персон;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пищевой промышленности (поставщики);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окружающей среды, подлежащие плановому мониторингу;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окружающей среды, подлежащие обследованию по эпидемиологическим показаниям;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объекты массового посещения (торговые центры и т.д.).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5.6. В "Порядке - окружающая среда" должен быть отражен перечень лабораторий, уполномоченных осуществлять лабораторную диагностику объектов окружающей среды в период проведения ММ, с указанием наименования учреждения, лаборатории, адреса, телефона контактного лица. При этом должна быть указана численность специалистов лаборатории (в том числе приданных сил, прикомандированных с целью усиления) для расчета нагрузки на одного специалиста и оптимального формирования рабочих мест.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sectPr w:rsidR="0071710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00"/>
        <w:gridCol w:w="2040"/>
        <w:gridCol w:w="1920"/>
        <w:gridCol w:w="2640"/>
      </w:tblGrid>
      <w:tr w:rsidR="0071710E">
        <w:tc>
          <w:tcPr>
            <w:tcW w:w="660" w:type="dxa"/>
          </w:tcPr>
          <w:p w:rsidR="0071710E" w:rsidRDefault="007171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00" w:type="dxa"/>
          </w:tcPr>
          <w:p w:rsidR="0071710E" w:rsidRDefault="0071710E">
            <w:pPr>
              <w:pStyle w:val="ConsPlusNormal"/>
              <w:jc w:val="center"/>
            </w:pPr>
            <w:r>
              <w:t>Наименование лаборатории</w:t>
            </w:r>
          </w:p>
        </w:tc>
        <w:tc>
          <w:tcPr>
            <w:tcW w:w="2040" w:type="dxa"/>
          </w:tcPr>
          <w:p w:rsidR="0071710E" w:rsidRDefault="0071710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20" w:type="dxa"/>
          </w:tcPr>
          <w:p w:rsidR="0071710E" w:rsidRDefault="0071710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640" w:type="dxa"/>
          </w:tcPr>
          <w:p w:rsidR="0071710E" w:rsidRDefault="0071710E">
            <w:pPr>
              <w:pStyle w:val="ConsPlusNormal"/>
              <w:jc w:val="center"/>
            </w:pPr>
            <w:r>
              <w:t>Количество задействованных специалистов</w:t>
            </w:r>
          </w:p>
        </w:tc>
      </w:tr>
      <w:tr w:rsidR="0071710E">
        <w:tc>
          <w:tcPr>
            <w:tcW w:w="660" w:type="dxa"/>
            <w:vMerge w:val="restart"/>
          </w:tcPr>
          <w:p w:rsidR="0071710E" w:rsidRDefault="00717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0" w:type="dxa"/>
            <w:gridSpan w:val="4"/>
          </w:tcPr>
          <w:p w:rsidR="0071710E" w:rsidRDefault="0071710E">
            <w:pPr>
              <w:pStyle w:val="ConsPlusNormal"/>
            </w:pPr>
            <w:r>
              <w:t>ФБУЗ "Центр гигиены и эпидемиологии" в субъекте</w:t>
            </w:r>
          </w:p>
        </w:tc>
      </w:tr>
      <w:tr w:rsidR="0071710E">
        <w:tc>
          <w:tcPr>
            <w:tcW w:w="660" w:type="dxa"/>
            <w:vMerge/>
          </w:tcPr>
          <w:p w:rsidR="0071710E" w:rsidRDefault="0071710E"/>
        </w:tc>
        <w:tc>
          <w:tcPr>
            <w:tcW w:w="2400" w:type="dxa"/>
          </w:tcPr>
          <w:p w:rsidR="0071710E" w:rsidRDefault="0071710E">
            <w:pPr>
              <w:pStyle w:val="ConsPlusNormal"/>
            </w:pPr>
          </w:p>
        </w:tc>
        <w:tc>
          <w:tcPr>
            <w:tcW w:w="2040" w:type="dxa"/>
          </w:tcPr>
          <w:p w:rsidR="0071710E" w:rsidRDefault="0071710E">
            <w:pPr>
              <w:pStyle w:val="ConsPlusNormal"/>
            </w:pPr>
          </w:p>
        </w:tc>
        <w:tc>
          <w:tcPr>
            <w:tcW w:w="1920" w:type="dxa"/>
          </w:tcPr>
          <w:p w:rsidR="0071710E" w:rsidRDefault="0071710E">
            <w:pPr>
              <w:pStyle w:val="ConsPlusNormal"/>
            </w:pPr>
          </w:p>
        </w:tc>
        <w:tc>
          <w:tcPr>
            <w:tcW w:w="2640" w:type="dxa"/>
          </w:tcPr>
          <w:p w:rsidR="0071710E" w:rsidRDefault="0071710E">
            <w:pPr>
              <w:pStyle w:val="ConsPlusNormal"/>
            </w:pPr>
          </w:p>
        </w:tc>
      </w:tr>
      <w:tr w:rsidR="0071710E">
        <w:tc>
          <w:tcPr>
            <w:tcW w:w="660" w:type="dxa"/>
            <w:vMerge w:val="restart"/>
          </w:tcPr>
          <w:p w:rsidR="0071710E" w:rsidRDefault="007171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0" w:type="dxa"/>
            <w:gridSpan w:val="4"/>
          </w:tcPr>
          <w:p w:rsidR="0071710E" w:rsidRDefault="0071710E">
            <w:pPr>
              <w:pStyle w:val="ConsPlusNormal"/>
            </w:pPr>
            <w:r>
              <w:t>Лаборатории приданных сил (ФКУЗ НИПЧИ МК СПЭБ)</w:t>
            </w:r>
          </w:p>
        </w:tc>
      </w:tr>
      <w:tr w:rsidR="0071710E">
        <w:tc>
          <w:tcPr>
            <w:tcW w:w="660" w:type="dxa"/>
            <w:vMerge/>
          </w:tcPr>
          <w:p w:rsidR="0071710E" w:rsidRDefault="0071710E"/>
        </w:tc>
        <w:tc>
          <w:tcPr>
            <w:tcW w:w="2400" w:type="dxa"/>
          </w:tcPr>
          <w:p w:rsidR="0071710E" w:rsidRDefault="0071710E">
            <w:pPr>
              <w:pStyle w:val="ConsPlusNormal"/>
            </w:pPr>
          </w:p>
        </w:tc>
        <w:tc>
          <w:tcPr>
            <w:tcW w:w="2040" w:type="dxa"/>
          </w:tcPr>
          <w:p w:rsidR="0071710E" w:rsidRDefault="0071710E">
            <w:pPr>
              <w:pStyle w:val="ConsPlusNormal"/>
            </w:pPr>
          </w:p>
        </w:tc>
        <w:tc>
          <w:tcPr>
            <w:tcW w:w="1920" w:type="dxa"/>
          </w:tcPr>
          <w:p w:rsidR="0071710E" w:rsidRDefault="0071710E">
            <w:pPr>
              <w:pStyle w:val="ConsPlusNormal"/>
            </w:pPr>
          </w:p>
        </w:tc>
        <w:tc>
          <w:tcPr>
            <w:tcW w:w="2640" w:type="dxa"/>
          </w:tcPr>
          <w:p w:rsidR="0071710E" w:rsidRDefault="0071710E">
            <w:pPr>
              <w:pStyle w:val="ConsPlusNormal"/>
            </w:pPr>
          </w:p>
        </w:tc>
      </w:tr>
    </w:tbl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5.7. При разработке "Порядка - окружающая среда" необходимо учитывать данные по максимальным объемам лабораторных исследований объектов окружающей среды, которые может выполнить ФБУЗ "Центр гигиены и эпидемиологии" в субъекте совместно с приданными силами в период проведения ММ.</w:t>
      </w:r>
    </w:p>
    <w:p w:rsidR="0071710E" w:rsidRDefault="007171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320"/>
        <w:gridCol w:w="1800"/>
        <w:gridCol w:w="1680"/>
        <w:gridCol w:w="1800"/>
        <w:gridCol w:w="1680"/>
      </w:tblGrid>
      <w:tr w:rsidR="0071710E">
        <w:tc>
          <w:tcPr>
            <w:tcW w:w="1380" w:type="dxa"/>
            <w:vMerge w:val="restart"/>
          </w:tcPr>
          <w:p w:rsidR="0071710E" w:rsidRDefault="0071710E">
            <w:pPr>
              <w:pStyle w:val="ConsPlusNormal"/>
              <w:jc w:val="center"/>
            </w:pPr>
            <w:r>
              <w:t>Объект исследования</w:t>
            </w:r>
          </w:p>
        </w:tc>
        <w:tc>
          <w:tcPr>
            <w:tcW w:w="1320" w:type="dxa"/>
            <w:vMerge w:val="restart"/>
          </w:tcPr>
          <w:p w:rsidR="0071710E" w:rsidRDefault="0071710E">
            <w:pPr>
              <w:pStyle w:val="ConsPlusNormal"/>
              <w:jc w:val="center"/>
            </w:pPr>
            <w:r>
              <w:t>Виды исследований</w:t>
            </w:r>
          </w:p>
        </w:tc>
        <w:tc>
          <w:tcPr>
            <w:tcW w:w="3480" w:type="dxa"/>
            <w:gridSpan w:val="2"/>
          </w:tcPr>
          <w:p w:rsidR="0071710E" w:rsidRDefault="0071710E">
            <w:pPr>
              <w:pStyle w:val="ConsPlusNormal"/>
              <w:jc w:val="center"/>
            </w:pPr>
            <w:r>
              <w:t>Планируемое количество проб в период проведения ММ</w:t>
            </w:r>
          </w:p>
        </w:tc>
        <w:tc>
          <w:tcPr>
            <w:tcW w:w="3480" w:type="dxa"/>
            <w:gridSpan w:val="2"/>
          </w:tcPr>
          <w:p w:rsidR="0071710E" w:rsidRDefault="0071710E">
            <w:pPr>
              <w:pStyle w:val="ConsPlusNormal"/>
              <w:jc w:val="center"/>
            </w:pPr>
            <w:r>
              <w:t>Планируемое количество исследований в период проведения ММ</w:t>
            </w:r>
          </w:p>
        </w:tc>
      </w:tr>
      <w:tr w:rsidR="0071710E">
        <w:tc>
          <w:tcPr>
            <w:tcW w:w="1380" w:type="dxa"/>
            <w:vMerge/>
          </w:tcPr>
          <w:p w:rsidR="0071710E" w:rsidRDefault="0071710E"/>
        </w:tc>
        <w:tc>
          <w:tcPr>
            <w:tcW w:w="1320" w:type="dxa"/>
            <w:vMerge/>
          </w:tcPr>
          <w:p w:rsidR="0071710E" w:rsidRDefault="0071710E"/>
        </w:tc>
        <w:tc>
          <w:tcPr>
            <w:tcW w:w="1800" w:type="dxa"/>
          </w:tcPr>
          <w:p w:rsidR="0071710E" w:rsidRDefault="007171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0" w:type="dxa"/>
          </w:tcPr>
          <w:p w:rsidR="0071710E" w:rsidRDefault="0071710E">
            <w:pPr>
              <w:pStyle w:val="ConsPlusNormal"/>
              <w:jc w:val="center"/>
            </w:pPr>
            <w:r>
              <w:t>в день</w:t>
            </w:r>
          </w:p>
        </w:tc>
        <w:tc>
          <w:tcPr>
            <w:tcW w:w="1800" w:type="dxa"/>
          </w:tcPr>
          <w:p w:rsidR="0071710E" w:rsidRDefault="007171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80" w:type="dxa"/>
          </w:tcPr>
          <w:p w:rsidR="0071710E" w:rsidRDefault="0071710E">
            <w:pPr>
              <w:pStyle w:val="ConsPlusNormal"/>
              <w:jc w:val="center"/>
            </w:pPr>
            <w:r>
              <w:t>в день</w:t>
            </w:r>
          </w:p>
        </w:tc>
      </w:tr>
    </w:tbl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5.8. В "Порядке - окружающая среда" по каждому объекту следует указать наименование проб для исследования, вид и показатели исследований, планируемое количество отобранных проб, планируемое количество исследований, кратность отбора проб, учреждение, осуществляющее забор и транспортирование материала, и лабораторию, проводящую исследование.</w:t>
      </w:r>
    </w:p>
    <w:p w:rsidR="0071710E" w:rsidRDefault="0071710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8"/>
        <w:gridCol w:w="1242"/>
        <w:gridCol w:w="1803"/>
        <w:gridCol w:w="1803"/>
        <w:gridCol w:w="1578"/>
        <w:gridCol w:w="1915"/>
      </w:tblGrid>
      <w:tr w:rsidR="0071710E">
        <w:tc>
          <w:tcPr>
            <w:tcW w:w="1298" w:type="dxa"/>
          </w:tcPr>
          <w:p w:rsidR="0071710E" w:rsidRDefault="0071710E">
            <w:pPr>
              <w:pStyle w:val="ConsPlusNormal"/>
              <w:jc w:val="center"/>
            </w:pPr>
            <w:r>
              <w:t>Исследуемый материал</w:t>
            </w:r>
          </w:p>
        </w:tc>
        <w:tc>
          <w:tcPr>
            <w:tcW w:w="1242" w:type="dxa"/>
          </w:tcPr>
          <w:p w:rsidR="0071710E" w:rsidRDefault="0071710E">
            <w:pPr>
              <w:pStyle w:val="ConsPlusNormal"/>
              <w:jc w:val="center"/>
            </w:pPr>
            <w:r>
              <w:t>Вид исследований, показатели</w:t>
            </w:r>
          </w:p>
        </w:tc>
        <w:tc>
          <w:tcPr>
            <w:tcW w:w="1803" w:type="dxa"/>
          </w:tcPr>
          <w:p w:rsidR="0071710E" w:rsidRDefault="0071710E">
            <w:pPr>
              <w:pStyle w:val="ConsPlusNormal"/>
              <w:jc w:val="center"/>
            </w:pPr>
            <w:r>
              <w:t>Планируемое количество исследуемых проб в период проведения ММ</w:t>
            </w:r>
          </w:p>
        </w:tc>
        <w:tc>
          <w:tcPr>
            <w:tcW w:w="1803" w:type="dxa"/>
          </w:tcPr>
          <w:p w:rsidR="0071710E" w:rsidRDefault="0071710E">
            <w:pPr>
              <w:pStyle w:val="ConsPlusNormal"/>
              <w:jc w:val="center"/>
            </w:pPr>
            <w:r>
              <w:t>Планируемое количество исследований в период проведения ММ</w:t>
            </w:r>
          </w:p>
        </w:tc>
        <w:tc>
          <w:tcPr>
            <w:tcW w:w="1578" w:type="dxa"/>
          </w:tcPr>
          <w:p w:rsidR="0071710E" w:rsidRDefault="0071710E">
            <w:pPr>
              <w:pStyle w:val="ConsPlusNormal"/>
              <w:jc w:val="center"/>
            </w:pPr>
            <w:r>
              <w:t>Кратность отбора проб, количество проб в 1 доставке</w:t>
            </w:r>
          </w:p>
        </w:tc>
        <w:tc>
          <w:tcPr>
            <w:tcW w:w="1915" w:type="dxa"/>
          </w:tcPr>
          <w:p w:rsidR="0071710E" w:rsidRDefault="0071710E">
            <w:pPr>
              <w:pStyle w:val="ConsPlusNormal"/>
              <w:jc w:val="center"/>
            </w:pPr>
            <w:r>
              <w:t>Учреждение, отбирающее пробы/учреждение, выполняющее исследования</w:t>
            </w:r>
          </w:p>
        </w:tc>
      </w:tr>
      <w:tr w:rsidR="0071710E">
        <w:tc>
          <w:tcPr>
            <w:tcW w:w="9639" w:type="dxa"/>
            <w:gridSpan w:val="6"/>
          </w:tcPr>
          <w:p w:rsidR="0071710E" w:rsidRDefault="0071710E">
            <w:pPr>
              <w:pStyle w:val="ConsPlusNormal"/>
              <w:jc w:val="center"/>
            </w:pPr>
            <w:r>
              <w:t>Наименование объекта, где отбирают пробы</w:t>
            </w:r>
          </w:p>
        </w:tc>
      </w:tr>
    </w:tbl>
    <w:p w:rsidR="0071710E" w:rsidRDefault="0071710E">
      <w:pPr>
        <w:sectPr w:rsidR="007171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5.9. Перечень определяемых показателей готовится органами и организациями Роспотребнадзора по субъекту Российской Федерации, в котором проводится мероприятие.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5.10. При проведении санитарно-гигиенических исследований необходимо использовать автоматические системы, анализаторы, обеспечивающие стандартность получаемых результатов и сокращение времени анализа. Для получения максимально быстрого результата идентификации допускается использование биологических анализаторов, не вошедших в утвержденные действующие нормативные документы (масс-спектрометры).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5.11. При проведении бактериологических, вирусологических исследований необходимо использовать одноразовый стерильный расходный материал (пакеты для отбора и транспортирования проб, проведения </w:t>
      </w:r>
      <w:proofErr w:type="spellStart"/>
      <w:r>
        <w:t>пробоподготовки</w:t>
      </w:r>
      <w:proofErr w:type="spellEnd"/>
      <w:r>
        <w:t>, проведения бактериологических исследований и идентификации) в достаточном количестве.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5.12. В случае обнаружения ПБА при проведении исследований с помощью методов экспресс- и ускоренной диагностики данные о положительных находках передаются в Управление Роспотребнадзора по субъекту Российской Федерации, не ожидая выделения патогена </w:t>
      </w:r>
      <w:proofErr w:type="spellStart"/>
      <w:r>
        <w:t>культуральными</w:t>
      </w:r>
      <w:proofErr w:type="spellEnd"/>
      <w:r>
        <w:t xml:space="preserve"> методами, для принятия управленческих решений. В протоколе лабораторных исследований указывается метод выделения и прописывается фраза "исследование продолжается". Окончательный протокол формируется после получения результата классическими утвержденными методами.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5.13. Во время проведения ММ лабораторный контроль объектов питания и проб окружающей среды осуществляется в режиме круглосуточной работы всех задействованных лабораторий.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0"/>
      </w:pPr>
      <w:r>
        <w:t>6. Организация лабораторного скрининга проб объектов</w:t>
      </w:r>
    </w:p>
    <w:p w:rsidR="0071710E" w:rsidRDefault="0071710E">
      <w:pPr>
        <w:pStyle w:val="ConsPlusNormal"/>
        <w:jc w:val="center"/>
      </w:pPr>
      <w:r>
        <w:t>окружающей среды, продуктов питания, продовольственного</w:t>
      </w:r>
    </w:p>
    <w:p w:rsidR="0071710E" w:rsidRDefault="0071710E">
      <w:pPr>
        <w:pStyle w:val="ConsPlusNormal"/>
        <w:jc w:val="center"/>
      </w:pPr>
      <w:r>
        <w:t>сырья на наличие возбудителей опасных инфекционных болезней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6.1. В связи с возрастанием потенциальной опасности и риска преднамеренного применения ПБА в террористических целях в период проведения ММ необходимо проведение дополнительного лабораторного скрининга объектов окружающей среды на наличие ПБА. Приоритетные показатели лабораторных исследований объектов окружающей среды во время проведения ММ определяют индивидуально для каждой ситуации в зависимости от эпидемиологической обстановки и существующих эпидемиологических рисков на конкретной территории в конкретный период.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6.2. Дополнительный скрининг проводится по заданию руководителя Федеральной службы по надзору в сфере защиты прав потребителей и благополучия человека и в соответствии с распорядительным документом Управления Роспотребнадзора по субъекту Российской Федерации и определяется особенностями ММ, характером клиентских групп и эпидемиологической ситуацией.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6.3. Организация лабораторного скрининга объектов окружающей среды на наличие ПБА с указанием определяемых показателей должна быть нормативно закреплена в распорядительных документах Управления Роспотребнадзора по субъекту Российской Федерации.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6.4. Лабораторный скрининг объектов окружающей среды на наличие ПБА проводят на базе научно-исследовательских организаций (в том числе на базе противочумных институтов) или в лабораториях СПЭБ, имеющих лицензию и санитарно-эпидемиологические заключения (для лабораторий) на диагностическую работу с возбудителями I - IV групп патогенности, высокотехнологичную материально-техническую базу и специалистов, подготовленных по широкому кругу вопросов лабораторной диагностики.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lastRenderedPageBreak/>
        <w:t>Возможна организация лабораторного скрининга на базе ФКУЗ "Противочумная станция".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6.5. С целью получения результатов лабораторных исследований в максимально короткие сроки, для своевременного принятия соответствующих управленческих решений и проведения адекватных противоэпидемических и профилактических мероприятий исследования осуществляются с применением методов специфической индикации.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6.6. Примерный перечень возбудителей инфекционных болезней, контролируемых при дополнительном скрининге объектов окружающей среды: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возбудитель сибирской язвы (</w:t>
      </w:r>
      <w:proofErr w:type="spellStart"/>
      <w:r>
        <w:t>Bacillus</w:t>
      </w:r>
      <w:proofErr w:type="spellEnd"/>
      <w:r>
        <w:t xml:space="preserve"> </w:t>
      </w:r>
      <w:proofErr w:type="spellStart"/>
      <w:r>
        <w:t>anthracis</w:t>
      </w:r>
      <w:proofErr w:type="spellEnd"/>
      <w:r>
        <w:t xml:space="preserve">) </w:t>
      </w:r>
      <w:hyperlink w:anchor="P212" w:history="1">
        <w:r>
          <w:rPr>
            <w:color w:val="0000FF"/>
          </w:rPr>
          <w:t>&lt;*&gt;</w:t>
        </w:r>
      </w:hyperlink>
      <w:r>
        <w:t>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возбудитель чумы (</w:t>
      </w:r>
      <w:proofErr w:type="spellStart"/>
      <w:r>
        <w:t>Yersinia</w:t>
      </w:r>
      <w:proofErr w:type="spellEnd"/>
      <w:r>
        <w:t xml:space="preserve"> </w:t>
      </w:r>
      <w:proofErr w:type="spellStart"/>
      <w:r>
        <w:t>pestis</w:t>
      </w:r>
      <w:proofErr w:type="spellEnd"/>
      <w:r>
        <w:t>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возбудитель холеры (</w:t>
      </w:r>
      <w:proofErr w:type="spellStart"/>
      <w:r>
        <w:t>Vibrio</w:t>
      </w:r>
      <w:proofErr w:type="spellEnd"/>
      <w:r>
        <w:t xml:space="preserve"> </w:t>
      </w:r>
      <w:proofErr w:type="spellStart"/>
      <w:r>
        <w:t>cholerae</w:t>
      </w:r>
      <w:proofErr w:type="spellEnd"/>
      <w:r>
        <w:t xml:space="preserve">) </w:t>
      </w:r>
      <w:hyperlink w:anchor="P212" w:history="1">
        <w:r>
          <w:rPr>
            <w:color w:val="0000FF"/>
          </w:rPr>
          <w:t>&lt;*&gt;</w:t>
        </w:r>
      </w:hyperlink>
      <w:r>
        <w:t>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возбудитель туляремии (</w:t>
      </w:r>
      <w:proofErr w:type="spellStart"/>
      <w:r>
        <w:t>Francisella</w:t>
      </w:r>
      <w:proofErr w:type="spellEnd"/>
      <w:r>
        <w:t xml:space="preserve"> </w:t>
      </w:r>
      <w:proofErr w:type="spellStart"/>
      <w:r>
        <w:t>tularensis</w:t>
      </w:r>
      <w:proofErr w:type="spellEnd"/>
      <w:r>
        <w:t>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- возбудители бруцеллеза: </w:t>
      </w:r>
      <w:proofErr w:type="spellStart"/>
      <w:r>
        <w:t>Brucella</w:t>
      </w:r>
      <w:proofErr w:type="spellEnd"/>
      <w:r>
        <w:t xml:space="preserve"> </w:t>
      </w:r>
      <w:proofErr w:type="spellStart"/>
      <w:r>
        <w:t>melitensis</w:t>
      </w:r>
      <w:proofErr w:type="spellEnd"/>
      <w:r>
        <w:t xml:space="preserve">, </w:t>
      </w:r>
      <w:proofErr w:type="spellStart"/>
      <w:r>
        <w:t>Brucella</w:t>
      </w:r>
      <w:proofErr w:type="spellEnd"/>
      <w:r>
        <w:t xml:space="preserve"> </w:t>
      </w:r>
      <w:proofErr w:type="spellStart"/>
      <w:r>
        <w:t>melitensis</w:t>
      </w:r>
      <w:proofErr w:type="spellEnd"/>
      <w:r>
        <w:t xml:space="preserve"> </w:t>
      </w:r>
      <w:proofErr w:type="spellStart"/>
      <w:r>
        <w:t>biovar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, </w:t>
      </w:r>
      <w:proofErr w:type="spellStart"/>
      <w:r>
        <w:t>Brucella</w:t>
      </w:r>
      <w:proofErr w:type="spellEnd"/>
      <w:r>
        <w:t xml:space="preserve"> </w:t>
      </w:r>
      <w:proofErr w:type="spellStart"/>
      <w:r>
        <w:t>melitensis</w:t>
      </w:r>
      <w:proofErr w:type="spellEnd"/>
      <w:r>
        <w:t xml:space="preserve"> </w:t>
      </w:r>
      <w:proofErr w:type="spellStart"/>
      <w:r>
        <w:t>biovar</w:t>
      </w:r>
      <w:proofErr w:type="spellEnd"/>
      <w:r>
        <w:t xml:space="preserve"> </w:t>
      </w:r>
      <w:proofErr w:type="spellStart"/>
      <w:r>
        <w:t>abortus</w:t>
      </w:r>
      <w:proofErr w:type="spellEnd"/>
      <w:r>
        <w:t>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возбудитель сапа (</w:t>
      </w:r>
      <w:proofErr w:type="spellStart"/>
      <w:r>
        <w:t>Burkholderia</w:t>
      </w:r>
      <w:proofErr w:type="spellEnd"/>
      <w:r>
        <w:t xml:space="preserve"> </w:t>
      </w:r>
      <w:proofErr w:type="spellStart"/>
      <w:r>
        <w:t>mallei</w:t>
      </w:r>
      <w:proofErr w:type="spellEnd"/>
      <w:r>
        <w:t>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- возбудитель </w:t>
      </w:r>
      <w:proofErr w:type="spellStart"/>
      <w:r>
        <w:t>мелиоидоза</w:t>
      </w:r>
      <w:proofErr w:type="spellEnd"/>
      <w:r>
        <w:t xml:space="preserve"> (</w:t>
      </w:r>
      <w:proofErr w:type="spellStart"/>
      <w:r>
        <w:t>Burkholderia</w:t>
      </w:r>
      <w:proofErr w:type="spellEnd"/>
      <w:r>
        <w:t xml:space="preserve"> </w:t>
      </w:r>
      <w:proofErr w:type="spellStart"/>
      <w:r>
        <w:t>pseudomallei</w:t>
      </w:r>
      <w:proofErr w:type="spellEnd"/>
      <w:r>
        <w:t>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возбудитель лептоспироза (</w:t>
      </w:r>
      <w:proofErr w:type="spellStart"/>
      <w:r>
        <w:t>Leptospira</w:t>
      </w:r>
      <w:proofErr w:type="spellEnd"/>
      <w:r>
        <w:t xml:space="preserve"> </w:t>
      </w:r>
      <w:proofErr w:type="spellStart"/>
      <w:r>
        <w:t>spp</w:t>
      </w:r>
      <w:proofErr w:type="spellEnd"/>
      <w:r>
        <w:t>.);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возбудитель легионеллеза (</w:t>
      </w:r>
      <w:proofErr w:type="spellStart"/>
      <w:r>
        <w:t>Legionella</w:t>
      </w:r>
      <w:proofErr w:type="spellEnd"/>
      <w:r>
        <w:t xml:space="preserve"> </w:t>
      </w:r>
      <w:proofErr w:type="spellStart"/>
      <w:r>
        <w:t>pneumophyla</w:t>
      </w:r>
      <w:proofErr w:type="spellEnd"/>
      <w:r>
        <w:t>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возбудители острых кишечных инфекций (</w:t>
      </w:r>
      <w:proofErr w:type="spellStart"/>
      <w:r>
        <w:t>Salmonella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Shigella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.) </w:t>
      </w:r>
      <w:hyperlink w:anchor="P212" w:history="1">
        <w:r>
          <w:rPr>
            <w:color w:val="0000FF"/>
          </w:rPr>
          <w:t>&lt;*&gt;</w:t>
        </w:r>
      </w:hyperlink>
      <w:r>
        <w:t>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- возбудители </w:t>
      </w:r>
      <w:proofErr w:type="spellStart"/>
      <w:r>
        <w:t>эшерихиозов</w:t>
      </w:r>
      <w:proofErr w:type="spellEnd"/>
      <w:r>
        <w:t xml:space="preserve"> </w:t>
      </w:r>
      <w:hyperlink w:anchor="P212" w:history="1">
        <w:r>
          <w:rPr>
            <w:color w:val="0000FF"/>
          </w:rPr>
          <w:t>&lt;*&gt;</w:t>
        </w:r>
      </w:hyperlink>
      <w:r>
        <w:t>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возбудитель натуральной оспы;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возбудитель лихорадки Марбург;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- возбудитель лихорадки </w:t>
      </w:r>
      <w:proofErr w:type="spellStart"/>
      <w:r>
        <w:t>Эбола</w:t>
      </w:r>
      <w:proofErr w:type="spellEnd"/>
      <w:r>
        <w:t>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холерный экзотоксин;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- стафилококковый </w:t>
      </w:r>
      <w:proofErr w:type="spellStart"/>
      <w:r>
        <w:t>энтеротоксин</w:t>
      </w:r>
      <w:proofErr w:type="spellEnd"/>
      <w:r>
        <w:t xml:space="preserve"> </w:t>
      </w:r>
      <w:hyperlink w:anchor="P212" w:history="1">
        <w:r>
          <w:rPr>
            <w:color w:val="0000FF"/>
          </w:rPr>
          <w:t>&lt;*&gt;</w:t>
        </w:r>
      </w:hyperlink>
      <w:r>
        <w:t>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- рицин </w:t>
      </w:r>
      <w:hyperlink w:anchor="P212" w:history="1">
        <w:r>
          <w:rPr>
            <w:color w:val="0000FF"/>
          </w:rPr>
          <w:t>&lt;*&gt;</w:t>
        </w:r>
      </w:hyperlink>
      <w:r>
        <w:t>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- ботулинический токсин типа А </w:t>
      </w:r>
      <w:hyperlink w:anchor="P212" w:history="1">
        <w:r>
          <w:rPr>
            <w:color w:val="0000FF"/>
          </w:rPr>
          <w:t>&lt;*&gt;</w:t>
        </w:r>
      </w:hyperlink>
      <w:r>
        <w:t>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ботулинический токсин типа Б &lt;*&gt;.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710E" w:rsidRDefault="0071710E">
      <w:pPr>
        <w:pStyle w:val="ConsPlusNormal"/>
        <w:spacing w:before="220"/>
        <w:ind w:firstLine="540"/>
        <w:jc w:val="both"/>
      </w:pPr>
      <w:bookmarkStart w:id="1" w:name="P212"/>
      <w:bookmarkEnd w:id="1"/>
      <w:r>
        <w:t>&lt;*&gt; Отмечены ПБА, требующие обязательного контроля при тестировании пищевой продукции в период проведения ММ.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>6.7. Отбор, упаковку, маркировку и доставку проб для лабораторного скрининга осуществляют в соответствии с действующими нормативно-методическими документами (НМД).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Отбор проб продуктов питания и продовольственного сырья, воды водопроводной, воды </w:t>
      </w:r>
      <w:r>
        <w:lastRenderedPageBreak/>
        <w:t>бассейнов, воды систем кондиционирования на объектах питания и проживания с последующей доставкой в лабораторию СПЭБ или противочумного учреждения осуществляют специалисты Управления Роспотребнадзора либо специалисты ФБУЗ "Центр гигиены и эпидемиологии" в присутствии специалиста Управления Роспотребнадзора и представителя учреждения, в котором проводят отбор проб, в соответствии с действующими нормативно-методическими документами.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Отбор проб из объектов окружающей среды (вода открытых водоемов, атмосферный воздух и пр.) с последующей доставкой в лабораторию СПЭБ или противочумного учреждения осуществляют специалисты ФБУЗ "Центр гигиены и эпидемиологии" или специалисты эпидемиологической группы СПЭБ в соответствии с действующими нормативно-методическими документами.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На пробы, отобранные на объектах питания, для лабораторного скрининга составляют акт отбора проб, в котором должны быть указаны: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наименование объекта, на котором отбирают пробы;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адрес объекта (фактический и юридический);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дата, время, место отбора;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дата и время доставки;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условия транспортирования и хранения;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цель отбора;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дополнительные сведения;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номер пробы, наименование, изготовитель, дата выработки, объем и номер партии, масса, объем отобранной пробы;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номер, вид документа, по которому получена продукция, вид тары, упаковки;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НМД, в соответствии с которым отобрана проба;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цель исследования;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должность, Ф.И.О. лица, отобравшего пробу;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должность, Ф.И.О. лица представителя объекта;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должность, Ф.И.О. лица представителя ТУ Роспотребнадзора;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должность, Ф.И.О. лица, принявшего пробу.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На пробы объектов окружающей среды: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наименование объекта, на котором отбирают пробы;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адрес объекта (фактический и юридический);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дата, время, место отбора;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дата и время доставки;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условия транспортирования и хранения;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lastRenderedPageBreak/>
        <w:t>- цель отбора;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дополнительные сведения.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6.8. Подготовка проб пищевых продуктов осуществляется как с использованием стандартных методов (гомогенизация, перевод в жидкую фазу, концентрирование и др.), так и методических подходов (соскоб, смыв и др.), позволяющих отойти от рутинных операций, тем самым сократив время </w:t>
      </w:r>
      <w:proofErr w:type="spellStart"/>
      <w:r>
        <w:t>пробоподготовки</w:t>
      </w:r>
      <w:proofErr w:type="spellEnd"/>
      <w:r>
        <w:t>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6.9. На этапе постановки ПНР допускается объединение проб: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с одного объекта (адреса);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одного вида (мясные, молочные продукты и др.);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- не более трех проб в одну.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Выделение нуклеиновых кислот из каждой пробы осуществляется индивидуально.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При получении положительных результатов в объединенной пробе исследование повторяют с каждой пробой из этого пула индивидуально.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6.10. Перечень определяемых ПБА и используемых методов может меняться в зависимости от конкретной ситуации.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6.11. При получении положительных результатов лабораторного скрининга проводят полный бактериологический анализ (выделение и идентификация культуры возбудителя), </w:t>
      </w:r>
      <w:proofErr w:type="spellStart"/>
      <w:r>
        <w:t>аликвоты</w:t>
      </w:r>
      <w:proofErr w:type="spellEnd"/>
      <w:r>
        <w:t xml:space="preserve"> проб передают в </w:t>
      </w:r>
      <w:proofErr w:type="spellStart"/>
      <w:r>
        <w:t>Референс</w:t>
      </w:r>
      <w:proofErr w:type="spellEnd"/>
      <w:r>
        <w:t>-центр по соответствующей нозологии для проведения молекулярно-генетического анализа и типирования.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6.12. Протоколы по результатам лабораторного скрининга передают в Управление Роспотребнадзора по субъекту Российской Федерации или в другое ведомство, обеспечивающее безопасность ММ, по запросу которого проводился лабораторный скрининг.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0"/>
      </w:pPr>
      <w:r>
        <w:t>7. Нормативные ссылки</w:t>
      </w:r>
    </w:p>
    <w:p w:rsidR="0071710E" w:rsidRDefault="0071710E">
      <w:pPr>
        <w:pStyle w:val="ConsPlusNormal"/>
        <w:jc w:val="center"/>
      </w:pPr>
    </w:p>
    <w:p w:rsidR="0071710E" w:rsidRDefault="0071710E">
      <w:pPr>
        <w:pStyle w:val="ConsPlusNormal"/>
        <w:jc w:val="center"/>
        <w:outlineLvl w:val="1"/>
      </w:pPr>
      <w:r>
        <w:t>Федеральные законы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 xml:space="preserve">1.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30.03.99 N 52-ФЗ "О санитарно-эпидемиологическом благополучии населения".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21.12.94 N 68-ФЗ "О защите населения и территорий от чрезвычайных ситуаций природного и техногенного характера".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1"/>
      </w:pPr>
      <w:r>
        <w:t>Приказы Министерства здравоохранения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20.07.2007 N 485 "О совершенствовании организации работы специализированных противоэпидемических бригад, сформированных на базе федерального государственного учреждения здравоохранения "Научно-исследовательский противочумный институт" Роспотребнадзора".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Минздрава СССР от 22.04.85 N 535 "Об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учреждений".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1"/>
      </w:pPr>
      <w:r>
        <w:t>Приказы Федеральной службы по надзору в сфере защиты прав</w:t>
      </w:r>
    </w:p>
    <w:p w:rsidR="0071710E" w:rsidRDefault="0071710E">
      <w:pPr>
        <w:pStyle w:val="ConsPlusNormal"/>
        <w:jc w:val="center"/>
      </w:pPr>
      <w:r>
        <w:lastRenderedPageBreak/>
        <w:t>потребителей и благополучия человека и другие</w:t>
      </w:r>
    </w:p>
    <w:p w:rsidR="0071710E" w:rsidRDefault="0071710E">
      <w:pPr>
        <w:pStyle w:val="ConsPlusNormal"/>
        <w:jc w:val="center"/>
      </w:pPr>
      <w:r>
        <w:t>инструктивные документы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защиты прав потребителей и благополучия человека от 20.07.2007 N 225 "О совершенствовании организации работы специализированных противоэпидемических бригад, сформированных на базе федерального государственного учреждения здравоохранения "Научно-исследовательский противочумный институт" Роспотребнадзора".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1"/>
      </w:pPr>
      <w:r>
        <w:t>Санитарные правила и санитарно-эпидемиологические</w:t>
      </w:r>
    </w:p>
    <w:p w:rsidR="0071710E" w:rsidRDefault="0071710E">
      <w:pPr>
        <w:pStyle w:val="ConsPlusNormal"/>
        <w:jc w:val="center"/>
      </w:pPr>
      <w:r>
        <w:t>правила и нормативы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СП 1.3.1285-03</w:t>
        </w:r>
      </w:hyperlink>
      <w:r>
        <w:t xml:space="preserve"> "Безопасность работы с микроорганизмами I - II групп патогенности (опасности)".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СП 1.3.2628-10</w:t>
        </w:r>
      </w:hyperlink>
      <w:r>
        <w:t xml:space="preserve"> "Безопасность работы с микроорганизмами I - II групп патогенности (опасности). Изм. и доп. 1 к СП 1.3.1285-03".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СП 1.3.2322-08</w:t>
        </w:r>
      </w:hyperlink>
      <w:r>
        <w:t xml:space="preserve"> "Безопасность работы с микроорганизмами III - IV групп патогенности (опасности) и возбудителями паразитарных болезней".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СП 1.3.2518-09</w:t>
        </w:r>
      </w:hyperlink>
      <w:r>
        <w:t xml:space="preserve"> "Безопасность работы с микроорганизмами III - IV групп патогенности (опасности) и возбудителями паразитарных болезней. Доп. и изм. 1 к СП 1.3.2322-08".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СП 1.3.2885-11</w:t>
        </w:r>
      </w:hyperlink>
      <w:r>
        <w:t xml:space="preserve"> "Безопасность работы с микроорганизмами III - IV групп патогенности (опасности) и возбудителями паразитарных болезней. Доп. и изм. 2 к СП 1.3.2322-08".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6. Международные медико-санитарные </w:t>
      </w:r>
      <w:hyperlink r:id="rId14" w:history="1">
        <w:r>
          <w:rPr>
            <w:color w:val="0000FF"/>
          </w:rPr>
          <w:t>правила</w:t>
        </w:r>
      </w:hyperlink>
      <w:r>
        <w:t xml:space="preserve"> (Женева, 2005 г.).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 xml:space="preserve">СП </w:t>
        </w:r>
        <w:proofErr w:type="gramStart"/>
        <w:r>
          <w:rPr>
            <w:color w:val="0000FF"/>
          </w:rPr>
          <w:t>3.1./</w:t>
        </w:r>
        <w:proofErr w:type="gramEnd"/>
        <w:r>
          <w:rPr>
            <w:color w:val="0000FF"/>
          </w:rPr>
          <w:t>3.2.1379-03</w:t>
        </w:r>
      </w:hyperlink>
      <w:r>
        <w:t xml:space="preserve"> "Общие требования по профилактике инфекционных и паразитарных болезней".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8. </w:t>
      </w:r>
      <w:hyperlink r:id="rId16" w:history="1">
        <w:r>
          <w:rPr>
            <w:color w:val="0000FF"/>
          </w:rPr>
          <w:t>СП 1.2.036-95</w:t>
        </w:r>
      </w:hyperlink>
      <w:r>
        <w:t xml:space="preserve"> "Порядок учета, хранения, передачи и транспортирования микроорганизмов I - IV групп патогенности".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9. </w:t>
      </w:r>
      <w:hyperlink r:id="rId17" w:history="1">
        <w:r>
          <w:rPr>
            <w:color w:val="0000FF"/>
          </w:rPr>
          <w:t>СП 3.1.7.2613-10</w:t>
        </w:r>
      </w:hyperlink>
      <w:r>
        <w:t xml:space="preserve"> "Профилактика бруцеллеза".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10. </w:t>
      </w:r>
      <w:hyperlink r:id="rId18" w:history="1">
        <w:r>
          <w:rPr>
            <w:color w:val="0000FF"/>
          </w:rPr>
          <w:t>СП 3.1.1.2137-06</w:t>
        </w:r>
      </w:hyperlink>
      <w:r>
        <w:t xml:space="preserve"> "Профилактика брюшного тифа и паратифов".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11. </w:t>
      </w:r>
      <w:hyperlink r:id="rId19" w:history="1">
        <w:r>
          <w:rPr>
            <w:color w:val="0000FF"/>
          </w:rPr>
          <w:t>СП 3.1.958-00</w:t>
        </w:r>
      </w:hyperlink>
      <w:r>
        <w:t xml:space="preserve"> "Профилактика вирусных гепатитов. Общие требования к эпидемиологическому надзору за вирусными гепатитами".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СП 3.1.7.2614-10</w:t>
        </w:r>
      </w:hyperlink>
      <w:r>
        <w:t xml:space="preserve"> "Профилактика геморрагической лихорадки с почечным синдромом".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13. </w:t>
      </w:r>
      <w:hyperlink r:id="rId21" w:history="1">
        <w:r>
          <w:rPr>
            <w:color w:val="0000FF"/>
          </w:rPr>
          <w:t>СП 3.1.2.1382-03</w:t>
        </w:r>
      </w:hyperlink>
      <w:r>
        <w:t xml:space="preserve"> "Профилактика гриппа. Доп. и изм. к СП 3.1.2.1319-03".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14. </w:t>
      </w:r>
      <w:hyperlink r:id="rId22" w:history="1">
        <w:r>
          <w:rPr>
            <w:color w:val="0000FF"/>
          </w:rPr>
          <w:t>СП 3.1.7.2615-10</w:t>
        </w:r>
      </w:hyperlink>
      <w:r>
        <w:t xml:space="preserve"> "Профилактика </w:t>
      </w:r>
      <w:proofErr w:type="spellStart"/>
      <w:r>
        <w:t>иерсиниоза</w:t>
      </w:r>
      <w:proofErr w:type="spellEnd"/>
      <w:r>
        <w:t>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15. </w:t>
      </w:r>
      <w:hyperlink r:id="rId23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16. </w:t>
      </w:r>
      <w:hyperlink r:id="rId24" w:history="1">
        <w:r>
          <w:rPr>
            <w:color w:val="0000FF"/>
          </w:rPr>
          <w:t>СП 3.1.7.2811-10</w:t>
        </w:r>
      </w:hyperlink>
      <w:r>
        <w:t xml:space="preserve"> "Профилактика коксиеллеза (лихорадка Ку)".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17. </w:t>
      </w:r>
      <w:hyperlink r:id="rId25" w:history="1">
        <w:r>
          <w:rPr>
            <w:color w:val="0000FF"/>
          </w:rPr>
          <w:t>СП 3.1.7.2835-11</w:t>
        </w:r>
      </w:hyperlink>
      <w:r>
        <w:t xml:space="preserve"> "Профилактика </w:t>
      </w:r>
      <w:proofErr w:type="spellStart"/>
      <w:r>
        <w:t>лептоспирозной</w:t>
      </w:r>
      <w:proofErr w:type="spellEnd"/>
      <w:r>
        <w:t xml:space="preserve"> инфекции у людей".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18. </w:t>
      </w:r>
      <w:hyperlink r:id="rId26" w:history="1">
        <w:r>
          <w:rPr>
            <w:color w:val="0000FF"/>
          </w:rPr>
          <w:t>СП 3.1.7.2817-10</w:t>
        </w:r>
      </w:hyperlink>
      <w:r>
        <w:t xml:space="preserve"> "Профилактика </w:t>
      </w:r>
      <w:proofErr w:type="spellStart"/>
      <w:r>
        <w:t>листериоза</w:t>
      </w:r>
      <w:proofErr w:type="spellEnd"/>
      <w:r>
        <w:t xml:space="preserve"> у людей".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19. </w:t>
      </w:r>
      <w:hyperlink r:id="rId27" w:history="1">
        <w:r>
          <w:rPr>
            <w:color w:val="0000FF"/>
          </w:rPr>
          <w:t>СП 3.1.2.2512-09</w:t>
        </w:r>
      </w:hyperlink>
      <w:r>
        <w:t xml:space="preserve"> "Профилактика менингококковой инфекции".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lastRenderedPageBreak/>
        <w:t xml:space="preserve">20. </w:t>
      </w:r>
      <w:hyperlink r:id="rId28" w:history="1">
        <w:r>
          <w:rPr>
            <w:color w:val="0000FF"/>
          </w:rPr>
          <w:t>СП 3.1.1.1117-02</w:t>
        </w:r>
      </w:hyperlink>
      <w:r>
        <w:t xml:space="preserve"> "Профилактика острых кишечных инфекций".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21. </w:t>
      </w:r>
      <w:hyperlink r:id="rId29" w:history="1">
        <w:r>
          <w:rPr>
            <w:color w:val="0000FF"/>
          </w:rPr>
          <w:t>СП 3.1.7.2616-10</w:t>
        </w:r>
      </w:hyperlink>
      <w:r>
        <w:t xml:space="preserve"> "Профилактика сальмонеллеза".</w:t>
      </w:r>
    </w:p>
    <w:p w:rsidR="0071710E" w:rsidRDefault="007171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1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10E" w:rsidRDefault="007171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1710E" w:rsidRDefault="0071710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СП 3.1.7.2836-11, а не СП 3.1.7.2836-10.</w:t>
            </w:r>
          </w:p>
        </w:tc>
      </w:tr>
    </w:tbl>
    <w:p w:rsidR="0071710E" w:rsidRDefault="0071710E">
      <w:pPr>
        <w:pStyle w:val="ConsPlusNormal"/>
        <w:spacing w:before="280"/>
        <w:ind w:firstLine="540"/>
        <w:jc w:val="both"/>
      </w:pPr>
      <w:r>
        <w:t xml:space="preserve">22. </w:t>
      </w:r>
      <w:hyperlink r:id="rId30" w:history="1">
        <w:r>
          <w:rPr>
            <w:color w:val="0000FF"/>
          </w:rPr>
          <w:t>СП 3.1.7.2836-10</w:t>
        </w:r>
      </w:hyperlink>
      <w:r>
        <w:t xml:space="preserve"> "Профилактика сальмонеллеза. Изм. и доп. 1 к СП 3.1.7.2616-10".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23. </w:t>
      </w:r>
      <w:hyperlink r:id="rId31" w:history="1">
        <w:r>
          <w:rPr>
            <w:color w:val="0000FF"/>
          </w:rPr>
          <w:t>СП 3.1.7.2629-10</w:t>
        </w:r>
      </w:hyperlink>
      <w:r>
        <w:t xml:space="preserve"> "Профилактика сибирской язвы".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24. </w:t>
      </w:r>
      <w:hyperlink r:id="rId32" w:history="1">
        <w:r>
          <w:rPr>
            <w:color w:val="0000FF"/>
          </w:rPr>
          <w:t>СП 3.1.7.2642-10</w:t>
        </w:r>
      </w:hyperlink>
      <w:r>
        <w:t xml:space="preserve"> "Профилактика туляремии".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25. </w:t>
      </w:r>
      <w:hyperlink r:id="rId33" w:history="1">
        <w:r>
          <w:rPr>
            <w:color w:val="0000FF"/>
          </w:rPr>
          <w:t>СП 3.1.1.2521-09</w:t>
        </w:r>
      </w:hyperlink>
      <w:r>
        <w:t xml:space="preserve"> "Профилактика холеры. Общие требования к эпидемиологическому надзору за холерой на территории Российской Федерации".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26. </w:t>
      </w:r>
      <w:hyperlink r:id="rId34" w:history="1">
        <w:r>
          <w:rPr>
            <w:color w:val="0000FF"/>
          </w:rPr>
          <w:t>СП 3.1.7.2492-09</w:t>
        </w:r>
      </w:hyperlink>
      <w:r>
        <w:t xml:space="preserve"> "Профилактика чумы".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27. </w:t>
      </w:r>
      <w:hyperlink r:id="rId35" w:history="1">
        <w:r>
          <w:rPr>
            <w:color w:val="0000FF"/>
          </w:rPr>
          <w:t>СП 3.4.2318-08</w:t>
        </w:r>
      </w:hyperlink>
      <w:r>
        <w:t xml:space="preserve"> "Санитарная охрана территории Российской Федерации".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28. </w:t>
      </w:r>
      <w:hyperlink r:id="rId36" w:history="1">
        <w:r>
          <w:rPr>
            <w:color w:val="0000FF"/>
          </w:rPr>
          <w:t>СП 3.4.2366-08</w:t>
        </w:r>
      </w:hyperlink>
      <w:r>
        <w:t xml:space="preserve"> "Санитарная охрана территории Российской Федерации (приложение). Изм. и доп. 1 к СП 3.4.2318-08".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29. </w:t>
      </w:r>
      <w:hyperlink r:id="rId37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30. </w:t>
      </w:r>
      <w:hyperlink r:id="rId38" w:history="1">
        <w:r>
          <w:rPr>
            <w:color w:val="0000FF"/>
          </w:rPr>
          <w:t>СП 2.1.5.1059-01</w:t>
        </w:r>
      </w:hyperlink>
      <w:r>
        <w:t xml:space="preserve"> "Гигиенические требования к охране подземных вод от загрязнения".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31. </w:t>
      </w:r>
      <w:hyperlink r:id="rId39" w:history="1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32. </w:t>
      </w:r>
      <w:hyperlink r:id="rId40" w:history="1">
        <w:r>
          <w:rPr>
            <w:color w:val="0000FF"/>
          </w:rPr>
          <w:t>СанПиН 2.1.4.1074-01</w:t>
        </w:r>
      </w:hyperlink>
      <w:r>
        <w:t xml:space="preserve"> "Гигиенические требования к качеству воды централизованных систем питьевого водоснабжения. Контроль качества".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33. </w:t>
      </w:r>
      <w:hyperlink r:id="rId41" w:history="1">
        <w:r>
          <w:rPr>
            <w:color w:val="0000FF"/>
          </w:rPr>
          <w:t>СанПиН 2.1.4.1175-02</w:t>
        </w:r>
      </w:hyperlink>
      <w:r>
        <w:t xml:space="preserve"> "Гигиенические требования к качеству воды нецентрализованного водоснабжения. Санитарная охрана </w:t>
      </w:r>
      <w:proofErr w:type="spellStart"/>
      <w:r>
        <w:t>водоисточников</w:t>
      </w:r>
      <w:proofErr w:type="spellEnd"/>
      <w:r>
        <w:t>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34. </w:t>
      </w:r>
      <w:hyperlink r:id="rId42" w:history="1">
        <w:r>
          <w:rPr>
            <w:color w:val="0000FF"/>
          </w:rPr>
          <w:t>СанПиН 2.1.5.980-00</w:t>
        </w:r>
      </w:hyperlink>
      <w:r>
        <w:t xml:space="preserve"> "Гигиенические требования к охране поверхностных вод".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35. </w:t>
      </w:r>
      <w:hyperlink r:id="rId43" w:history="1">
        <w:r>
          <w:rPr>
            <w:color w:val="0000FF"/>
          </w:rPr>
          <w:t>СанПиН 2.1.4.1110-02</w:t>
        </w:r>
      </w:hyperlink>
      <w:r>
        <w:t xml:space="preserve"> "Питьевая вода и водоснабжение населенных мест. Зоны санитарной охраны источников водоснабжения и водопроводов питьевого назначения".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36. </w:t>
      </w:r>
      <w:hyperlink r:id="rId44" w:history="1">
        <w:r>
          <w:rPr>
            <w:color w:val="0000FF"/>
          </w:rPr>
          <w:t>СанПиН 2.1.4.1116-02</w:t>
        </w:r>
      </w:hyperlink>
      <w:r>
        <w:t xml:space="preserve"> "Питьевая вода. Гигиенические требования к качеству воды, расфасованной в емкости. Контроль качества".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1"/>
      </w:pPr>
      <w:r>
        <w:t>Методические указания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 xml:space="preserve">1. </w:t>
      </w:r>
      <w:hyperlink r:id="rId45" w:history="1">
        <w:r>
          <w:rPr>
            <w:color w:val="0000FF"/>
          </w:rPr>
          <w:t>МУК 4.2.2217-07</w:t>
        </w:r>
      </w:hyperlink>
      <w:r>
        <w:t xml:space="preserve"> "Выявление бактерий </w:t>
      </w:r>
      <w:proofErr w:type="spellStart"/>
      <w:r>
        <w:t>Legionella</w:t>
      </w:r>
      <w:proofErr w:type="spellEnd"/>
      <w:r>
        <w:t xml:space="preserve"> </w:t>
      </w:r>
      <w:proofErr w:type="spellStart"/>
      <w:r>
        <w:t>pneumophila</w:t>
      </w:r>
      <w:proofErr w:type="spellEnd"/>
      <w:r>
        <w:t xml:space="preserve"> в объектах окружающей среды".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2. </w:t>
      </w:r>
      <w:hyperlink r:id="rId46" w:history="1">
        <w:r>
          <w:rPr>
            <w:color w:val="0000FF"/>
          </w:rPr>
          <w:t>МУК 4.2.2413-08</w:t>
        </w:r>
      </w:hyperlink>
      <w:r>
        <w:t xml:space="preserve"> "Лабораторная диагностика и обнаружение возбудителя сибирской язвы".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3. </w:t>
      </w:r>
      <w:hyperlink r:id="rId47" w:history="1">
        <w:r>
          <w:rPr>
            <w:color w:val="0000FF"/>
          </w:rPr>
          <w:t>МУК 4.2.2787-10</w:t>
        </w:r>
      </w:hyperlink>
      <w:r>
        <w:t xml:space="preserve"> "Лабораторная диагностика </w:t>
      </w:r>
      <w:proofErr w:type="spellStart"/>
      <w:r>
        <w:t>мелиоидоза</w:t>
      </w:r>
      <w:proofErr w:type="spellEnd"/>
      <w:r>
        <w:t>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4. </w:t>
      </w:r>
      <w:hyperlink r:id="rId48" w:history="1">
        <w:r>
          <w:rPr>
            <w:color w:val="0000FF"/>
          </w:rPr>
          <w:t>МУК 4.2.1887-04</w:t>
        </w:r>
      </w:hyperlink>
      <w:r>
        <w:t xml:space="preserve"> "Лабораторная диагностика менингококковой инфекции и гнойных </w:t>
      </w:r>
      <w:r>
        <w:lastRenderedPageBreak/>
        <w:t>бактериальных менингитов".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5. </w:t>
      </w:r>
      <w:hyperlink r:id="rId49" w:history="1">
        <w:r>
          <w:rPr>
            <w:color w:val="0000FF"/>
          </w:rPr>
          <w:t>МУ 1.3.2970-11</w:t>
        </w:r>
      </w:hyperlink>
      <w:r>
        <w:t xml:space="preserve"> "Лабораторная диагностика натуральной оспы".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6. </w:t>
      </w:r>
      <w:hyperlink r:id="rId50" w:history="1">
        <w:r>
          <w:rPr>
            <w:color w:val="0000FF"/>
          </w:rPr>
          <w:t>МУ 4.2.2723-10</w:t>
        </w:r>
      </w:hyperlink>
      <w:r>
        <w:t xml:space="preserve"> "Лабораторная диагностика сальмонеллезов, обнаружение сальмонелл в пищевых продуктах и объектах окружающей среды".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7. </w:t>
      </w:r>
      <w:hyperlink r:id="rId51" w:history="1">
        <w:r>
          <w:rPr>
            <w:color w:val="0000FF"/>
          </w:rPr>
          <w:t>МУК 4.2.2831-11</w:t>
        </w:r>
      </w:hyperlink>
      <w:r>
        <w:t xml:space="preserve"> "Лабораторная диагностика сапа".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8. </w:t>
      </w:r>
      <w:hyperlink r:id="rId52" w:history="1">
        <w:r>
          <w:rPr>
            <w:color w:val="0000FF"/>
          </w:rPr>
          <w:t>МУК 4.2.2218-07</w:t>
        </w:r>
      </w:hyperlink>
      <w:r>
        <w:t xml:space="preserve"> "Лабораторная диагностика холеры".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9. </w:t>
      </w:r>
      <w:hyperlink r:id="rId53" w:history="1">
        <w:r>
          <w:rPr>
            <w:color w:val="0000FF"/>
          </w:rPr>
          <w:t>МУ 3.1.3.2600-10</w:t>
        </w:r>
      </w:hyperlink>
      <w:r>
        <w:t xml:space="preserve"> "Мероприятия по борьбе с лихорадкой Западного Нила на территории Российской Федерации".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10. </w:t>
      </w:r>
      <w:hyperlink r:id="rId54" w:history="1">
        <w:r>
          <w:rPr>
            <w:color w:val="0000FF"/>
          </w:rPr>
          <w:t>МУК 4.2.2963-11</w:t>
        </w:r>
      </w:hyperlink>
      <w:r>
        <w:t xml:space="preserve"> "Методические указания по лабораторной диагностике заболеваний, вызываемых 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, продуцирующих </w:t>
      </w:r>
      <w:proofErr w:type="spellStart"/>
      <w:r>
        <w:t>шига</w:t>
      </w:r>
      <w:proofErr w:type="spellEnd"/>
      <w:r>
        <w:t>-токсины (STEC-культуры), и обнаружению возбудителей STEC-инфекций в пищевых продуктах".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11. </w:t>
      </w:r>
      <w:hyperlink r:id="rId55" w:history="1">
        <w:r>
          <w:rPr>
            <w:color w:val="0000FF"/>
          </w:rPr>
          <w:t>МУ N 04-723/3</w:t>
        </w:r>
      </w:hyperlink>
      <w:r>
        <w:t xml:space="preserve"> от 17.12.84 "Методические указания по микробиологической диагностике заболеваний, вызываемых </w:t>
      </w:r>
      <w:proofErr w:type="spellStart"/>
      <w:r>
        <w:t>энтеробактериями</w:t>
      </w:r>
      <w:proofErr w:type="spellEnd"/>
      <w:r>
        <w:t>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12. "Методические указания по организации и проведению разведки для оценки медико-санитарных последствий чрезвычайных ситуаций", 1997.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13. </w:t>
      </w:r>
      <w:hyperlink r:id="rId56" w:history="1">
        <w:r>
          <w:rPr>
            <w:color w:val="0000FF"/>
          </w:rPr>
          <w:t>МУК 4.2.992-00</w:t>
        </w:r>
      </w:hyperlink>
      <w:r>
        <w:t xml:space="preserve"> "Методы выделения и идентификации </w:t>
      </w:r>
      <w:proofErr w:type="spellStart"/>
      <w:r>
        <w:t>энтерогеморрагической</w:t>
      </w:r>
      <w:proofErr w:type="spellEnd"/>
      <w:r>
        <w:t xml:space="preserve"> кишечной палочки E. </w:t>
      </w:r>
      <w:proofErr w:type="spellStart"/>
      <w:r>
        <w:t>coli</w:t>
      </w:r>
      <w:proofErr w:type="spellEnd"/>
      <w:r>
        <w:t xml:space="preserve"> </w:t>
      </w:r>
      <w:proofErr w:type="gramStart"/>
      <w:r>
        <w:t>0157:H</w:t>
      </w:r>
      <w:proofErr w:type="gramEnd"/>
      <w:r>
        <w:t>7".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14. </w:t>
      </w:r>
      <w:hyperlink r:id="rId57" w:history="1">
        <w:r>
          <w:rPr>
            <w:color w:val="0000FF"/>
          </w:rPr>
          <w:t>МУК 4.2.2495-09</w:t>
        </w:r>
      </w:hyperlink>
      <w:r>
        <w:t xml:space="preserve"> "Определение чувствительности возбудителей опасных бактериальных инфекций (чумы, сибирской язвы, холеры, туляремии, бруцеллеза, сапа и </w:t>
      </w:r>
      <w:proofErr w:type="spellStart"/>
      <w:r>
        <w:t>мелиоидоза</w:t>
      </w:r>
      <w:proofErr w:type="spellEnd"/>
      <w:r>
        <w:t>) к антибактериальным препаратам".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15. </w:t>
      </w:r>
      <w:hyperlink r:id="rId58" w:history="1">
        <w:r>
          <w:rPr>
            <w:color w:val="0000FF"/>
          </w:rPr>
          <w:t>МУК 4.2.1890-04</w:t>
        </w:r>
      </w:hyperlink>
      <w:r>
        <w:t xml:space="preserve"> "Определение чувствительности микроорганизмов к антибактериальным препаратам".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16. </w:t>
      </w:r>
      <w:hyperlink r:id="rId59" w:history="1">
        <w:r>
          <w:rPr>
            <w:color w:val="0000FF"/>
          </w:rPr>
          <w:t>МУК 4.2.2136-06</w:t>
        </w:r>
      </w:hyperlink>
      <w:r>
        <w:t xml:space="preserve"> "Организация и проведение лабораторной диагностики заболеваний, вызванных высоковирулентными штаммами вируса гриппа птиц типа A (ВГПА), у людей".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17. </w:t>
      </w:r>
      <w:hyperlink r:id="rId60" w:history="1">
        <w:r>
          <w:rPr>
            <w:color w:val="0000FF"/>
          </w:rPr>
          <w:t>МУ 3.4.2552-09</w:t>
        </w:r>
      </w:hyperlink>
      <w:r>
        <w:t xml:space="preserve"> "Организация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18. </w:t>
      </w:r>
      <w:hyperlink r:id="rId61" w:history="1">
        <w:r>
          <w:rPr>
            <w:color w:val="0000FF"/>
          </w:rPr>
          <w:t>МУ 3.1/3.5.2497-09</w:t>
        </w:r>
      </w:hyperlink>
      <w:r>
        <w:t xml:space="preserve"> "Организация и проведение противоэпидемических и дезинфекционных мероприятий при натуральной оспе".</w:t>
      </w:r>
    </w:p>
    <w:p w:rsidR="0071710E" w:rsidRDefault="007171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71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710E" w:rsidRDefault="007171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1710E" w:rsidRDefault="0071710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МУ 3.1.3.2488-09, а не МУ 3.1.1.2488-09.</w:t>
            </w:r>
          </w:p>
        </w:tc>
      </w:tr>
    </w:tbl>
    <w:p w:rsidR="0071710E" w:rsidRDefault="0071710E">
      <w:pPr>
        <w:pStyle w:val="ConsPlusNormal"/>
        <w:spacing w:before="280"/>
        <w:ind w:firstLine="540"/>
        <w:jc w:val="both"/>
      </w:pPr>
      <w:r>
        <w:t xml:space="preserve">19. </w:t>
      </w:r>
      <w:hyperlink r:id="rId62" w:history="1">
        <w:r>
          <w:rPr>
            <w:color w:val="0000FF"/>
          </w:rPr>
          <w:t>МУ 3.1.1.2488-09</w:t>
        </w:r>
      </w:hyperlink>
      <w:r>
        <w:t xml:space="preserve"> "Организация и проведение профилактических и противоэпидемических мероприятий против Крымской геморрагической лихорадки".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20. </w:t>
      </w:r>
      <w:hyperlink r:id="rId63" w:history="1">
        <w:r>
          <w:rPr>
            <w:color w:val="0000FF"/>
          </w:rPr>
          <w:t>МУ 3.1.3.2355-08</w:t>
        </w:r>
      </w:hyperlink>
      <w:r>
        <w:t xml:space="preserve"> "Организация и проведение эпидемиологического надзора в природных очагах чумы на территории Российской Федерации".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21. </w:t>
      </w:r>
      <w:hyperlink r:id="rId64" w:history="1">
        <w:r>
          <w:rPr>
            <w:color w:val="0000FF"/>
          </w:rPr>
          <w:t>МУ 1.3.2569-09</w:t>
        </w:r>
      </w:hyperlink>
      <w:r>
        <w:t xml:space="preserve"> "Организация работы лабораторий, использующих методы амплификации </w:t>
      </w:r>
      <w:r>
        <w:lastRenderedPageBreak/>
        <w:t>нуклеиновых кислот при работе с материалом, содержащим микроорганизмы I - IV групп патогенности".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22. </w:t>
      </w:r>
      <w:hyperlink r:id="rId65" w:history="1">
        <w:r>
          <w:rPr>
            <w:color w:val="0000FF"/>
          </w:rPr>
          <w:t>МУ 3.1.1755-03</w:t>
        </w:r>
      </w:hyperlink>
      <w:r>
        <w:t xml:space="preserve"> "Организация эпидемиологического надзора за клещевым риккетсиозом".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23. </w:t>
      </w:r>
      <w:hyperlink r:id="rId66" w:history="1">
        <w:r>
          <w:rPr>
            <w:color w:val="0000FF"/>
          </w:rPr>
          <w:t>МУ 3.4.1030-01</w:t>
        </w:r>
      </w:hyperlink>
      <w:r>
        <w:t xml:space="preserve"> "Организация,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24. </w:t>
      </w:r>
      <w:hyperlink r:id="rId67" w:history="1">
        <w:r>
          <w:rPr>
            <w:color w:val="0000FF"/>
          </w:rPr>
          <w:t>МУК 3.2.987-00</w:t>
        </w:r>
      </w:hyperlink>
      <w:r>
        <w:t xml:space="preserve"> "</w:t>
      </w:r>
      <w:proofErr w:type="spellStart"/>
      <w:r>
        <w:t>Паразитологическая</w:t>
      </w:r>
      <w:proofErr w:type="spellEnd"/>
      <w:r>
        <w:t xml:space="preserve"> диагностика малярии".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25. </w:t>
      </w:r>
      <w:hyperlink r:id="rId68" w:history="1">
        <w:r>
          <w:rPr>
            <w:color w:val="0000FF"/>
          </w:rPr>
          <w:t>МУК 4.2.2746-10</w:t>
        </w:r>
      </w:hyperlink>
      <w:r>
        <w:t xml:space="preserve"> "Порядок применения молекулярно-генетических методов при обследовании очагов острых кишечных инфекций с групповой заболеваемостью".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26. </w:t>
      </w:r>
      <w:hyperlink r:id="rId69" w:history="1">
        <w:r>
          <w:rPr>
            <w:color w:val="0000FF"/>
          </w:rPr>
          <w:t>МУК 1.3.1877-04</w:t>
        </w:r>
      </w:hyperlink>
      <w:r>
        <w:t xml:space="preserve"> "Порядок сбора, упаковки, хранения, транспортирования и проведения лабораторного анализа биологического материала от больных (и умерших) пациентов с подозрением на тяжелый острый респираторный синдром (ТОРС)".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27. </w:t>
      </w:r>
      <w:hyperlink r:id="rId70" w:history="1">
        <w:r>
          <w:rPr>
            <w:color w:val="0000FF"/>
          </w:rPr>
          <w:t>МУ 3.1.1.2957-11</w:t>
        </w:r>
      </w:hyperlink>
      <w:r>
        <w:t xml:space="preserve"> "Эпидемиологический надзор, лабораторная диагностика и профилактика </w:t>
      </w:r>
      <w:proofErr w:type="spellStart"/>
      <w:r>
        <w:t>ротавирусной</w:t>
      </w:r>
      <w:proofErr w:type="spellEnd"/>
      <w:r>
        <w:t xml:space="preserve"> инфекции".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28. </w:t>
      </w:r>
      <w:hyperlink r:id="rId71" w:history="1">
        <w:r>
          <w:rPr>
            <w:color w:val="0000FF"/>
          </w:rPr>
          <w:t>МУ 4.2.2723-10</w:t>
        </w:r>
      </w:hyperlink>
      <w:r>
        <w:t xml:space="preserve"> "Лабораторная диагностика сальмонеллезов, обнаружение сальмонелл в пищевых продуктах и объектах окружающей среды".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29. </w:t>
      </w:r>
      <w:hyperlink r:id="rId72" w:history="1">
        <w:r>
          <w:rPr>
            <w:color w:val="0000FF"/>
          </w:rPr>
          <w:t>МУ 3.4.3008-12</w:t>
        </w:r>
      </w:hyperlink>
      <w:r>
        <w:t xml:space="preserve"> "Порядок эпидемиологической и лабораторной диагностики особо опасных, "новых" и "возвращающихся" инфекционных болезней".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30. </w:t>
      </w:r>
      <w:hyperlink r:id="rId73" w:history="1">
        <w:r>
          <w:rPr>
            <w:color w:val="0000FF"/>
          </w:rPr>
          <w:t>МУ 3.1.7.1189-03</w:t>
        </w:r>
      </w:hyperlink>
      <w:r>
        <w:t xml:space="preserve"> "Профилактика и лабораторная диагностика бруцеллеза людей".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31. </w:t>
      </w:r>
      <w:hyperlink r:id="rId74" w:history="1">
        <w:r>
          <w:rPr>
            <w:color w:val="0000FF"/>
          </w:rPr>
          <w:t>МУ 3.1.1.2232-07</w:t>
        </w:r>
      </w:hyperlink>
      <w:r>
        <w:t xml:space="preserve"> "Профилактика холеры. Организационные мероприятия. Оценка готовности медицинских учреждений к проведению мероприятий на случай возникновения очага холеры".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32. </w:t>
      </w:r>
      <w:hyperlink r:id="rId75" w:history="1">
        <w:r>
          <w:rPr>
            <w:color w:val="0000FF"/>
          </w:rPr>
          <w:t>МУ 3.1.3012-12</w:t>
        </w:r>
      </w:hyperlink>
      <w:r>
        <w:t xml:space="preserve"> "Сбор, учет и подготовка к лабораторному исследованию кровососущих членистоногих в природных очагах опасных инфекционных болезней".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33. </w:t>
      </w:r>
      <w:hyperlink r:id="rId76" w:history="1">
        <w:r>
          <w:rPr>
            <w:color w:val="0000FF"/>
          </w:rPr>
          <w:t>МУК 4.2.2315-08</w:t>
        </w:r>
      </w:hyperlink>
      <w:r>
        <w:t xml:space="preserve"> "Серологические методы в диагностике холеры". Доп. к МУК 4.2.2218-07 "Лабораторная диагностика холеры".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34. </w:t>
      </w:r>
      <w:hyperlink r:id="rId77" w:history="1">
        <w:r>
          <w:rPr>
            <w:color w:val="0000FF"/>
          </w:rPr>
          <w:t>МУ 4.2.2039-05</w:t>
        </w:r>
      </w:hyperlink>
      <w:r>
        <w:t xml:space="preserve"> "Техника сбора и транспортирования биоматериалов в микробиологические лаборатории".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35. </w:t>
      </w:r>
      <w:hyperlink r:id="rId78" w:history="1">
        <w:r>
          <w:rPr>
            <w:color w:val="0000FF"/>
          </w:rPr>
          <w:t>МУ 3.1.1.2130-06</w:t>
        </w:r>
      </w:hyperlink>
      <w:r>
        <w:t xml:space="preserve"> "Энтеровирусные заболевания: клиника, лабораторная диагностика, эпидемиология, профилактика".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36. Методические указания "Эпидемиологическая диагностика вспышки острых кишечных инфекций", 1998.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37. </w:t>
      </w:r>
      <w:hyperlink r:id="rId79" w:history="1">
        <w:r>
          <w:rPr>
            <w:color w:val="0000FF"/>
          </w:rPr>
          <w:t>МУ 3.1.2007-05</w:t>
        </w:r>
      </w:hyperlink>
      <w:r>
        <w:t xml:space="preserve"> "Эпидемиологический надзор за туляремией".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38. </w:t>
      </w:r>
      <w:hyperlink r:id="rId80" w:history="1">
        <w:r>
          <w:rPr>
            <w:color w:val="0000FF"/>
          </w:rPr>
          <w:t>МУ 3.1.1.2438-09</w:t>
        </w:r>
      </w:hyperlink>
      <w:r>
        <w:t xml:space="preserve"> "Эпидемиологический надзор и профилактика псевдотуберкулеза и кишечного </w:t>
      </w:r>
      <w:proofErr w:type="spellStart"/>
      <w:r>
        <w:t>иерсиниоза</w:t>
      </w:r>
      <w:proofErr w:type="spellEnd"/>
      <w:r>
        <w:t>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39. </w:t>
      </w:r>
      <w:hyperlink r:id="rId81" w:history="1">
        <w:r>
          <w:rPr>
            <w:color w:val="0000FF"/>
          </w:rPr>
          <w:t>МУ 3.1.1128-02</w:t>
        </w:r>
      </w:hyperlink>
      <w:r>
        <w:t xml:space="preserve"> "Эпидемиология, диагностика и профилактика заболеваний людей лептоспирозами".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1"/>
      </w:pPr>
      <w:r>
        <w:t>Методические рекомендации и другие инструктивные документы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 xml:space="preserve">1. Методические </w:t>
      </w:r>
      <w:hyperlink r:id="rId82" w:history="1">
        <w:r>
          <w:rPr>
            <w:color w:val="0000FF"/>
          </w:rPr>
          <w:t>рекомендации</w:t>
        </w:r>
      </w:hyperlink>
      <w:r>
        <w:t xml:space="preserve"> "Биологические и микробиологические факторы бактериологической диагностики брюшного тифа и паратифов A, B и C". Утв. </w:t>
      </w:r>
      <w:proofErr w:type="spellStart"/>
      <w:r>
        <w:t>Роспотребнадзором</w:t>
      </w:r>
      <w:proofErr w:type="spellEnd"/>
      <w:r>
        <w:t xml:space="preserve"> 29.12.2007 N 0100/13745-07-34.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2. </w:t>
      </w:r>
      <w:hyperlink r:id="rId83" w:history="1">
        <w:r>
          <w:rPr>
            <w:color w:val="0000FF"/>
          </w:rPr>
          <w:t>МР N 0100/4434-06-34</w:t>
        </w:r>
      </w:hyperlink>
      <w:r>
        <w:t xml:space="preserve"> от 18.04.06 "Быстрая диагностика гриппа и других ОРВИ </w:t>
      </w:r>
      <w:proofErr w:type="spellStart"/>
      <w:r>
        <w:t>иммунофлюоресцентным</w:t>
      </w:r>
      <w:proofErr w:type="spellEnd"/>
      <w:r>
        <w:t xml:space="preserve"> методом".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3. </w:t>
      </w:r>
      <w:hyperlink r:id="rId84" w:history="1">
        <w:r>
          <w:rPr>
            <w:color w:val="0000FF"/>
          </w:rPr>
          <w:t>МР 0100/3556-04-34</w:t>
        </w:r>
      </w:hyperlink>
      <w:r>
        <w:t xml:space="preserve"> "Взаимодействие органов управления, учреждений и специализированных формирований при ликвидации последствий террористических актов с применением патогенных биологических агентов и опасных химических веществ".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4. Методические рекомендации "Выявление циркуляции </w:t>
      </w:r>
      <w:proofErr w:type="spellStart"/>
      <w:r>
        <w:t>арбовирусов</w:t>
      </w:r>
      <w:proofErr w:type="spellEnd"/>
      <w:r>
        <w:t xml:space="preserve">. Методы вирусологических и серологических исследований. Клинико-эпидемиологические характеристики малоизученных арбовирусных инфекций. Подходы к мониторингу природных очагов </w:t>
      </w:r>
      <w:proofErr w:type="spellStart"/>
      <w:r>
        <w:t>арбовирусов</w:t>
      </w:r>
      <w:proofErr w:type="spellEnd"/>
      <w:r>
        <w:t>"/Под ред. акад. РАМН Д.К. Львова//Итоги науки и техники. Сер. Вирусология. Т. 25. Москва, 1991. 16 с.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5. </w:t>
      </w:r>
      <w:hyperlink r:id="rId85" w:history="1">
        <w:r>
          <w:rPr>
            <w:color w:val="0000FF"/>
          </w:rPr>
          <w:t>МР N 01/7161-9-34</w:t>
        </w:r>
      </w:hyperlink>
      <w:r>
        <w:t xml:space="preserve"> "Организация и проведение лабораторной диагностики заболеваний, вызванных </w:t>
      </w:r>
      <w:proofErr w:type="spellStart"/>
      <w:r>
        <w:t>высокопатогенными</w:t>
      </w:r>
      <w:proofErr w:type="spellEnd"/>
      <w:r>
        <w:t xml:space="preserve"> штаммами вируса гриппа A (H1N1), у людей".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6. </w:t>
      </w:r>
      <w:hyperlink r:id="rId86" w:history="1">
        <w:r>
          <w:rPr>
            <w:color w:val="0000FF"/>
          </w:rPr>
          <w:t>МР 2510/11646-01-34</w:t>
        </w:r>
      </w:hyperlink>
      <w:r>
        <w:t xml:space="preserve"> "Организация и проведение противоэпидемических мероприятий при террористических актах с применением биологических агентов".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7. </w:t>
      </w:r>
      <w:hyperlink r:id="rId87" w:history="1">
        <w:r>
          <w:rPr>
            <w:color w:val="0000FF"/>
          </w:rPr>
          <w:t>МР N 01/15701-8-34</w:t>
        </w:r>
      </w:hyperlink>
      <w:r>
        <w:t xml:space="preserve"> "Организация мониторинга заносов и распространения гриппа птиц в природных условиях на территории Российской Федерации".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8. Руководство "Санитарно-противоэпидемическое обеспечение населения в чрезвычайных ситуациях". М.: ЗАО "МП Гигиена", 2006.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9. Практическое руководство "Специфическая индикация патогенных биологических агентов"/Под ред. Онищенко Г.Г. М.: ЗАО "МП Гигиена", 2006.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10. Практическое руководство "Лабораторная диагностика опасных инфекционных болезней"/Под ред. </w:t>
      </w:r>
      <w:proofErr w:type="spellStart"/>
      <w:r>
        <w:t>ак</w:t>
      </w:r>
      <w:proofErr w:type="spellEnd"/>
      <w:r>
        <w:t xml:space="preserve">. РАМН, проф. Г.Г. Онищенко, чл. корр. РАМН, проф. В.В. </w:t>
      </w:r>
      <w:proofErr w:type="spellStart"/>
      <w:r>
        <w:t>Кутырева</w:t>
      </w:r>
      <w:proofErr w:type="spellEnd"/>
      <w:r>
        <w:t>. М.: ОАО "Издательство "Медицина", издательство "</w:t>
      </w:r>
      <w:proofErr w:type="spellStart"/>
      <w:r>
        <w:t>Шико</w:t>
      </w:r>
      <w:proofErr w:type="spellEnd"/>
      <w:r>
        <w:t>", 2009.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jc w:val="center"/>
        <w:outlineLvl w:val="1"/>
      </w:pPr>
      <w:r>
        <w:t>ТР ТС и ГОСТ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  <w:r>
        <w:t xml:space="preserve">1. Технический </w:t>
      </w:r>
      <w:hyperlink r:id="rId88" w:history="1">
        <w:r>
          <w:rPr>
            <w:color w:val="0000FF"/>
          </w:rPr>
          <w:t>регламент</w:t>
        </w:r>
      </w:hyperlink>
      <w:r>
        <w:t xml:space="preserve"> Таможенного союза ТР ТС 021/2011 "О безопасности пищевой продукции".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2. Технический </w:t>
      </w:r>
      <w:hyperlink r:id="rId89" w:history="1">
        <w:r>
          <w:rPr>
            <w:color w:val="0000FF"/>
          </w:rPr>
          <w:t>регламент</w:t>
        </w:r>
      </w:hyperlink>
      <w:r>
        <w:t xml:space="preserve"> Таможенного союза ТР ТС 033/2013 "О безопасности молока и молочной продукции".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3. </w:t>
      </w:r>
      <w:hyperlink r:id="rId90" w:history="1">
        <w:r>
          <w:rPr>
            <w:color w:val="0000FF"/>
          </w:rPr>
          <w:t>ТР ТС 023/2011</w:t>
        </w:r>
      </w:hyperlink>
      <w:r>
        <w:t xml:space="preserve"> "Технический регламент на соковую продукцию из фруктов и овощей".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4. </w:t>
      </w:r>
      <w:hyperlink r:id="rId91" w:history="1">
        <w:r>
          <w:rPr>
            <w:color w:val="0000FF"/>
          </w:rPr>
          <w:t>ТР ТС 024/2011</w:t>
        </w:r>
      </w:hyperlink>
      <w:r>
        <w:t xml:space="preserve"> "Технический регламент на масложировую продукцию".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5. </w:t>
      </w:r>
      <w:hyperlink r:id="rId92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6. </w:t>
      </w:r>
      <w:hyperlink r:id="rId93" w:history="1">
        <w:r>
          <w:rPr>
            <w:color w:val="0000FF"/>
          </w:rPr>
          <w:t>ТР ТС 029/2012</w:t>
        </w:r>
      </w:hyperlink>
      <w:r>
        <w:t xml:space="preserve"> "Требования безопасности пищевых добавок, </w:t>
      </w:r>
      <w:proofErr w:type="spellStart"/>
      <w:r>
        <w:t>ароматизаторов</w:t>
      </w:r>
      <w:proofErr w:type="spellEnd"/>
      <w:r>
        <w:t xml:space="preserve"> и технологических вспомогательных средств".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lastRenderedPageBreak/>
        <w:t>7. ГОСТ Р 31904-2010 "Продукты пищевые. Методы отбора проб для микробиологических испытаний".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>8. ГОСТ Р ИСО 7218-2011 "Микробиология. Продукты пищевые. Общие правила микробиологических исследований".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9. </w:t>
      </w:r>
      <w:hyperlink r:id="rId94" w:history="1">
        <w:r>
          <w:rPr>
            <w:color w:val="0000FF"/>
          </w:rPr>
          <w:t>ГОСТ ISO 11133-1-2011</w:t>
        </w:r>
      </w:hyperlink>
      <w:r>
        <w:t xml:space="preserve"> "Микробиология пищевых продуктов и кормов для животных. Руководящие указания по приготовлению и производству </w:t>
      </w:r>
      <w:proofErr w:type="spellStart"/>
      <w:r>
        <w:t>культуральных</w:t>
      </w:r>
      <w:proofErr w:type="spellEnd"/>
      <w:r>
        <w:t xml:space="preserve"> сред. Часть 1. Общие руководящие указания по обеспечению качества приготовления </w:t>
      </w:r>
      <w:proofErr w:type="spellStart"/>
      <w:r>
        <w:t>культуральных</w:t>
      </w:r>
      <w:proofErr w:type="spellEnd"/>
      <w:r>
        <w:t xml:space="preserve"> сред в лаборатории".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10. </w:t>
      </w:r>
      <w:hyperlink r:id="rId95" w:history="1">
        <w:r>
          <w:rPr>
            <w:color w:val="0000FF"/>
          </w:rPr>
          <w:t>ГОСТ 26670-91</w:t>
        </w:r>
      </w:hyperlink>
      <w:r>
        <w:t xml:space="preserve"> "Продукты пищевые. Методы культивирования микроорганизмов".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11. </w:t>
      </w:r>
      <w:hyperlink r:id="rId96" w:history="1">
        <w:r>
          <w:rPr>
            <w:color w:val="0000FF"/>
          </w:rPr>
          <w:t>ГОСТ Р 52814-2007</w:t>
        </w:r>
      </w:hyperlink>
      <w:r>
        <w:t xml:space="preserve"> (ИСО 6579:2002) "Продукты пищевые. Методы выявления бактерий рода </w:t>
      </w:r>
      <w:proofErr w:type="spellStart"/>
      <w:r>
        <w:t>Salmonella</w:t>
      </w:r>
      <w:proofErr w:type="spellEnd"/>
      <w:r>
        <w:t>".</w:t>
      </w:r>
    </w:p>
    <w:p w:rsidR="0071710E" w:rsidRDefault="0071710E">
      <w:pPr>
        <w:pStyle w:val="ConsPlusNormal"/>
        <w:spacing w:before="220"/>
        <w:ind w:firstLine="540"/>
        <w:jc w:val="both"/>
      </w:pPr>
      <w:r>
        <w:t xml:space="preserve">12. </w:t>
      </w:r>
      <w:hyperlink r:id="rId97" w:history="1">
        <w:r>
          <w:rPr>
            <w:color w:val="0000FF"/>
          </w:rPr>
          <w:t>ГОСТ Р 51921-2002</w:t>
        </w:r>
      </w:hyperlink>
      <w:r>
        <w:t xml:space="preserve"> (ISO 11290:1998) "Продукты пищевые. Методы выявления и определения бактерий </w:t>
      </w:r>
      <w:proofErr w:type="spellStart"/>
      <w:r>
        <w:t>Listeria</w:t>
      </w:r>
      <w:proofErr w:type="spellEnd"/>
      <w:r>
        <w:t xml:space="preserve"> </w:t>
      </w:r>
      <w:proofErr w:type="spellStart"/>
      <w:r>
        <w:t>monocytogenes</w:t>
      </w:r>
      <w:proofErr w:type="spellEnd"/>
      <w:r>
        <w:t>".</w:t>
      </w: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ind w:firstLine="540"/>
        <w:jc w:val="both"/>
      </w:pPr>
    </w:p>
    <w:p w:rsidR="0071710E" w:rsidRDefault="00717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4D5" w:rsidRDefault="003E54D5" w:rsidP="0071710E">
      <w:pPr>
        <w:pStyle w:val="1"/>
      </w:pPr>
    </w:p>
    <w:sectPr w:rsidR="003E54D5" w:rsidSect="005107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0E"/>
    <w:rsid w:val="003E54D5"/>
    <w:rsid w:val="007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B5543-68AF-4EEE-BF12-FDCD9E46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1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7ECAAE0B4F6D3469A497F69C00AF731D6F2A940B2603ABB6879A073039D7F3330CD08EE0288DA6C626395176CC9B1E6734711992ACD2F5gBg7F" TargetMode="External"/><Relationship Id="rId21" Type="http://schemas.openxmlformats.org/officeDocument/2006/relationships/hyperlink" Target="consultantplus://offline/ref=C17ECAAE0B4F6D3469A497F69C00AF73186C2F9C01255EA1BEDE9605373688E43445DC8FE0288CA2CC793C446794961C7B2A77018EAED0gFg6F" TargetMode="External"/><Relationship Id="rId34" Type="http://schemas.openxmlformats.org/officeDocument/2006/relationships/hyperlink" Target="consultantplus://offline/ref=C17ECAAE0B4F6D3469A497F69C00AF7314682F9D06255EA1BEDE9605373688E43445DC8FE0288CA2CC793C446794961C7B2A77018EAED0gFg6F" TargetMode="External"/><Relationship Id="rId42" Type="http://schemas.openxmlformats.org/officeDocument/2006/relationships/hyperlink" Target="consultantplus://offline/ref=C17ECAAE0B4F6D3469A497F69C00AF731566299505255EA1BEDE9605373688F6341DD08FE2368DA1D92F6D02g3g3F" TargetMode="External"/><Relationship Id="rId47" Type="http://schemas.openxmlformats.org/officeDocument/2006/relationships/hyperlink" Target="consultantplus://offline/ref=C17ECAAE0B4F6D3469A494E38500AF731D6D2E9204255EA1BEDE9605373688F6341DD08FE2368DA1D92F6D02g3g3F" TargetMode="External"/><Relationship Id="rId50" Type="http://schemas.openxmlformats.org/officeDocument/2006/relationships/hyperlink" Target="consultantplus://offline/ref=C17ECAAE0B4F6D3469A494E38500AF731D6D2E9201255EA1BEDE9605373688F6341DD08FE2368DA1D92F6D02g3g3F" TargetMode="External"/><Relationship Id="rId55" Type="http://schemas.openxmlformats.org/officeDocument/2006/relationships/hyperlink" Target="consultantplus://offline/ref=C17ECAAE0B4F6D3469A494E38500AF731D68209300255EA1BEDE9605373688F6341DD08FE2368DA1D92F6D02g3g3F" TargetMode="External"/><Relationship Id="rId63" Type="http://schemas.openxmlformats.org/officeDocument/2006/relationships/hyperlink" Target="consultantplus://offline/ref=C17ECAAE0B4F6D3469A494E38500AF731D6D2A9205255EA1BEDE9605373688F6341DD08FE2368DA1D92F6D02g3g3F" TargetMode="External"/><Relationship Id="rId68" Type="http://schemas.openxmlformats.org/officeDocument/2006/relationships/hyperlink" Target="consultantplus://offline/ref=C17ECAAE0B4F6D3469A494E38500AF731D6F209706255EA1BEDE9605373688F6341DD08FE2368DA1D92F6D02g3g3F" TargetMode="External"/><Relationship Id="rId76" Type="http://schemas.openxmlformats.org/officeDocument/2006/relationships/hyperlink" Target="consultantplus://offline/ref=C17ECAAE0B4F6D3469A494E38500AF731D68289206255EA1BEDE9605373688F6341DD08FE2368DA1D92F6D02g3g3F" TargetMode="External"/><Relationship Id="rId84" Type="http://schemas.openxmlformats.org/officeDocument/2006/relationships/hyperlink" Target="consultantplus://offline/ref=C17ECAAE0B4F6D3469A49EEF9B00AF731F67299C052B03ABB6879A073039D7F3210C8882E02A93A7C1336F0030g9g8F" TargetMode="External"/><Relationship Id="rId89" Type="http://schemas.openxmlformats.org/officeDocument/2006/relationships/hyperlink" Target="consultantplus://offline/ref=C17ECAAE0B4F6D3469A497F69C00AF731F682895022703ABB6879A073039D7F3330CD08EE0288DA6C526395176CC9B1E6734711992ACD2F5gBg7F" TargetMode="External"/><Relationship Id="rId97" Type="http://schemas.openxmlformats.org/officeDocument/2006/relationships/hyperlink" Target="consultantplus://offline/ref=C17ECAAE0B4F6D3469A494E38500AF7314692E90097854A9E7D2940238698DE32545DD8DFE288BB9C52D6Fg0g1F" TargetMode="External"/><Relationship Id="rId7" Type="http://schemas.openxmlformats.org/officeDocument/2006/relationships/hyperlink" Target="consultantplus://offline/ref=C17ECAAE0B4F6D3469A49EE49E00AF731D6B2B9001255EA1BEDE9605373688F6341DD08FE2368DA1D92F6D02g3g3F" TargetMode="External"/><Relationship Id="rId71" Type="http://schemas.openxmlformats.org/officeDocument/2006/relationships/hyperlink" Target="consultantplus://offline/ref=C17ECAAE0B4F6D3469A494E38500AF731D6D2E9201255EA1BEDE9605373688F6341DD08FE2368DA1D92F6D02g3g3F" TargetMode="External"/><Relationship Id="rId92" Type="http://schemas.openxmlformats.org/officeDocument/2006/relationships/hyperlink" Target="consultantplus://offline/ref=C17ECAAE0B4F6D3469A497F69C00AF731D6D29960B2E03ABB6879A073039D7F3330CD08EE0288DA6C626395176CC9B1E6734711992ACD2F5gBg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7ECAAE0B4F6D3469A497F69C00AF731D6E2997072C03ABB6879A073039D7F3210C8882E02A93A7C1336F0030g9g8F" TargetMode="External"/><Relationship Id="rId29" Type="http://schemas.openxmlformats.org/officeDocument/2006/relationships/hyperlink" Target="consultantplus://offline/ref=C17ECAAE0B4F6D3469A497F69C00AF731D6F29930A2E03ABB6879A073039D7F3330CD08EE0288DA6C526395176CC9B1E6734711992ACD2F5gBg7F" TargetMode="External"/><Relationship Id="rId11" Type="http://schemas.openxmlformats.org/officeDocument/2006/relationships/hyperlink" Target="consultantplus://offline/ref=C17ECAAE0B4F6D3469A497F69C00AF731D6F2E9D0B2B03ABB6879A073039D7F3330CD08EE0288DA6C526395176CC9B1E6734711992ACD2F5gBg7F" TargetMode="External"/><Relationship Id="rId24" Type="http://schemas.openxmlformats.org/officeDocument/2006/relationships/hyperlink" Target="consultantplus://offline/ref=C17ECAAE0B4F6D3469A497F69C00AF731D6F2A940B2903ABB6879A073039D7F3330CD08EE0288DA6C626395176CC9B1E6734711992ACD2F5gBg7F" TargetMode="External"/><Relationship Id="rId32" Type="http://schemas.openxmlformats.org/officeDocument/2006/relationships/hyperlink" Target="consultantplus://offline/ref=C17ECAAE0B4F6D3469A497F69C00AF731D6E2A90042603ABB6879A073039D7F3330CD08EE0288DA6C526395176CC9B1E6734711992ACD2F5gBg7F" TargetMode="External"/><Relationship Id="rId37" Type="http://schemas.openxmlformats.org/officeDocument/2006/relationships/hyperlink" Target="consultantplus://offline/ref=C17ECAAE0B4F6D3469A497F69C00AF731D6F289D062603ABB6879A073039D7F3330CD08EE0288DA6C626395176CC9B1E6734711992ACD2F5gBg7F" TargetMode="External"/><Relationship Id="rId40" Type="http://schemas.openxmlformats.org/officeDocument/2006/relationships/hyperlink" Target="consultantplus://offline/ref=C17ECAAE0B4F6D3469A497F69C00AF731D6B2191022B03ABB6879A073039D7F3330CD08EEB7CDCE392206D022C999000672A73g1gEF" TargetMode="External"/><Relationship Id="rId45" Type="http://schemas.openxmlformats.org/officeDocument/2006/relationships/hyperlink" Target="consultantplus://offline/ref=C17ECAAE0B4F6D3469A494E38500AF731D6F219707255EA1BEDE9605373688F6341DD08FE2368DA1D92F6D02g3g3F" TargetMode="External"/><Relationship Id="rId53" Type="http://schemas.openxmlformats.org/officeDocument/2006/relationships/hyperlink" Target="consultantplus://offline/ref=C17ECAAE0B4F6D3469A494E38500AF731D6D2E910A255EA1BEDE9605373688F6341DD08FE2368DA1D92F6D02g3g3F" TargetMode="External"/><Relationship Id="rId58" Type="http://schemas.openxmlformats.org/officeDocument/2006/relationships/hyperlink" Target="consultantplus://offline/ref=C17ECAAE0B4F6D3469A494E38500AF731D6F209603255EA1BEDE9605373688F6341DD08FE2368DA1D92F6D02g3g3F" TargetMode="External"/><Relationship Id="rId66" Type="http://schemas.openxmlformats.org/officeDocument/2006/relationships/hyperlink" Target="consultantplus://offline/ref=C17ECAAE0B4F6D3469A494E38500AF731D6D2D9107255EA1BEDE9605373688F6341DD08FE2368DA1D92F6D02g3g3F" TargetMode="External"/><Relationship Id="rId74" Type="http://schemas.openxmlformats.org/officeDocument/2006/relationships/hyperlink" Target="consultantplus://offline/ref=C17ECAAE0B4F6D3469A494E38500AF731E6E2A9004255EA1BEDE9605373688F6341DD08FE2368DA1D92F6D02g3g3F" TargetMode="External"/><Relationship Id="rId79" Type="http://schemas.openxmlformats.org/officeDocument/2006/relationships/hyperlink" Target="consultantplus://offline/ref=C17ECAAE0B4F6D3469A494E38500AF731E6E2A9701255EA1BEDE9605373688F6341DD08FE2368DA1D92F6D02g3g3F" TargetMode="External"/><Relationship Id="rId87" Type="http://schemas.openxmlformats.org/officeDocument/2006/relationships/hyperlink" Target="consultantplus://offline/ref=C17ECAAE0B4F6D3469A49EEF9B00AF731B6D2995022E03ABB6879A073039D7F3210C8882E02A93A7C1336F0030g9g8F" TargetMode="External"/><Relationship Id="rId5" Type="http://schemas.openxmlformats.org/officeDocument/2006/relationships/hyperlink" Target="consultantplus://offline/ref=C17ECAAE0B4F6D3469A497F69C00AF731F692897072D03ABB6879A073039D7F3210C8882E02A93A7C1336F0030g9g8F" TargetMode="External"/><Relationship Id="rId61" Type="http://schemas.openxmlformats.org/officeDocument/2006/relationships/hyperlink" Target="consultantplus://offline/ref=C17ECAAE0B4F6D3469A494E38500AF731D6D2E9105255EA1BEDE9605373688F6341DD08FE2368DA1D92F6D02g3g3F" TargetMode="External"/><Relationship Id="rId82" Type="http://schemas.openxmlformats.org/officeDocument/2006/relationships/hyperlink" Target="consultantplus://offline/ref=C17ECAAE0B4F6D3469A494E38500AF731D6D2E9103255EA1BEDE9605373688F6341DD08FE2368DA1D92F6D02g3g3F" TargetMode="External"/><Relationship Id="rId90" Type="http://schemas.openxmlformats.org/officeDocument/2006/relationships/hyperlink" Target="consultantplus://offline/ref=C17ECAAE0B4F6D3469A497F69C00AF731F6B2E9C0B2F03ABB6879A073039D7F3330CD08EE0288DA5CF26395176CC9B1E6734711992ACD2F5gBg7F" TargetMode="External"/><Relationship Id="rId95" Type="http://schemas.openxmlformats.org/officeDocument/2006/relationships/hyperlink" Target="consultantplus://offline/ref=C17ECAAE0B4F6D3469A494E38500AF73196A2D9F54725CF0EBD0930D676C98F27D48DF91E02E93A5C72Fg6gCF" TargetMode="External"/><Relationship Id="rId19" Type="http://schemas.openxmlformats.org/officeDocument/2006/relationships/hyperlink" Target="consultantplus://offline/ref=C17ECAAE0B4F6D3469A494E38500AF731D6C209203255EA1BEDE9605373688F6341DD08FE2368DA1D92F6D02g3g3F" TargetMode="External"/><Relationship Id="rId14" Type="http://schemas.openxmlformats.org/officeDocument/2006/relationships/hyperlink" Target="consultantplus://offline/ref=C17ECAAE0B4F6D3469A492F99F00AF731F6C2D900B255EA1BEDE9605373688F6341DD08FE2368DA1D92F6D02g3g3F" TargetMode="External"/><Relationship Id="rId22" Type="http://schemas.openxmlformats.org/officeDocument/2006/relationships/hyperlink" Target="consultantplus://offline/ref=C17ECAAE0B4F6D3469A497F69C00AF731D6E2995042B03ABB6879A073039D7F3330CD08EE0288DA6C526395176CC9B1E6734711992ACD2F5gBg7F" TargetMode="External"/><Relationship Id="rId27" Type="http://schemas.openxmlformats.org/officeDocument/2006/relationships/hyperlink" Target="consultantplus://offline/ref=C17ECAAE0B4F6D3469A497F69C00AF731466219D05255EA1BEDE9605373688E43445DC8FE0288CA2CC793C446794961C7B2A77018EAED0gFg6F" TargetMode="External"/><Relationship Id="rId30" Type="http://schemas.openxmlformats.org/officeDocument/2006/relationships/hyperlink" Target="consultantplus://offline/ref=C17ECAAE0B4F6D3469A497F69C00AF731D6F2993012803ABB6879A073039D7F3330CD08EE0288DA6C326395176CC9B1E6734711992ACD2F5gBg7F" TargetMode="External"/><Relationship Id="rId35" Type="http://schemas.openxmlformats.org/officeDocument/2006/relationships/hyperlink" Target="consultantplus://offline/ref=C17ECAAE0B4F6D3469A497F69C00AF731E6E2197042E03ABB6879A073039D7F3330CD08EE0288DA6C226395176CC9B1E6734711992ACD2F5gBg7F" TargetMode="External"/><Relationship Id="rId43" Type="http://schemas.openxmlformats.org/officeDocument/2006/relationships/hyperlink" Target="consultantplus://offline/ref=C17ECAAE0B4F6D3469A497F69C00AF731D6D289002255EA1BEDE9605373688E43445DC8FE0288CA4CC793C446794961C7B2A77018EAED0gFg6F" TargetMode="External"/><Relationship Id="rId48" Type="http://schemas.openxmlformats.org/officeDocument/2006/relationships/hyperlink" Target="consultantplus://offline/ref=C17ECAAE0B4F6D3469A494E38500AF731D6F209600255EA1BEDE9605373688F6341DD08FE2368DA1D92F6D02g3g3F" TargetMode="External"/><Relationship Id="rId56" Type="http://schemas.openxmlformats.org/officeDocument/2006/relationships/hyperlink" Target="consultantplus://offline/ref=C17ECAAE0B4F6D3469A494E38500AF731D6F209606255EA1BEDE9605373688F6341DD08FE2368DA1D92F6D02g3g3F" TargetMode="External"/><Relationship Id="rId64" Type="http://schemas.openxmlformats.org/officeDocument/2006/relationships/hyperlink" Target="consultantplus://offline/ref=C17ECAAE0B4F6D3469A494E38500AF731D6D2D9D00255EA1BEDE9605373688F6341DD08FE2368DA1D92F6D02g3g3F" TargetMode="External"/><Relationship Id="rId69" Type="http://schemas.openxmlformats.org/officeDocument/2006/relationships/hyperlink" Target="consultantplus://offline/ref=C17ECAAE0B4F6D3469A494E38500AF731E6E2A9606255EA1BEDE9605373688F6341DD08FE2368DA1D92F6D02g3g3F" TargetMode="External"/><Relationship Id="rId77" Type="http://schemas.openxmlformats.org/officeDocument/2006/relationships/hyperlink" Target="consultantplus://offline/ref=C17ECAAE0B4F6D3469A497F69C00AF731D6D2895072903ABB6879A073039D7F3210C8882E02A93A7C1336F0030g9g8F" TargetMode="External"/><Relationship Id="rId8" Type="http://schemas.openxmlformats.org/officeDocument/2006/relationships/hyperlink" Target="consultantplus://offline/ref=C17ECAAE0B4F6D3469A49EEF9B00AF73186E2A9D062C03ABB6879A073039D7F3210C8882E02A93A7C1336F0030g9g8F" TargetMode="External"/><Relationship Id="rId51" Type="http://schemas.openxmlformats.org/officeDocument/2006/relationships/hyperlink" Target="consultantplus://offline/ref=C17ECAAE0B4F6D3469A494E38500AF731D6D2A9302255EA1BEDE9605373688F6341DD08FE2368DA1D92F6D02g3g3F" TargetMode="External"/><Relationship Id="rId72" Type="http://schemas.openxmlformats.org/officeDocument/2006/relationships/hyperlink" Target="consultantplus://offline/ref=C17ECAAE0B4F6D3469A497F69C00AF731D6D28930B2803ABB6879A073039D7F3330CD08EE0288DA7C226395176CC9B1E6734711992ACD2F5gBg7F" TargetMode="External"/><Relationship Id="rId80" Type="http://schemas.openxmlformats.org/officeDocument/2006/relationships/hyperlink" Target="consultantplus://offline/ref=C17ECAAE0B4F6D3469A494E38500AF731D6D2D9C0B255EA1BEDE9605373688F6341DD08FE2368DA1D92F6D02g3g3F" TargetMode="External"/><Relationship Id="rId85" Type="http://schemas.openxmlformats.org/officeDocument/2006/relationships/hyperlink" Target="consultantplus://offline/ref=C17ECAAE0B4F6D3469A494E38500AF731D6D2E9106255EA1BEDE9605373688F6341DD08FE2368DA1D92F6D02g3g3F" TargetMode="External"/><Relationship Id="rId93" Type="http://schemas.openxmlformats.org/officeDocument/2006/relationships/hyperlink" Target="consultantplus://offline/ref=C17ECAAE0B4F6D3469A497F69C00AF731D682191002E03ABB6879A073039D7F3330CD08EE0288DA6C426395176CC9B1E6734711992ACD2F5gBg7F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7ECAAE0B4F6D3469A497F69C00AF7314672B9C06255EA1BEDE9605373688E43445DC8FE0288CA3CC793C446794961C7B2A77018EAED0gFg6F" TargetMode="External"/><Relationship Id="rId17" Type="http://schemas.openxmlformats.org/officeDocument/2006/relationships/hyperlink" Target="consultantplus://offline/ref=C17ECAAE0B4F6D3469A497F69C00AF731D6E2995042803ABB6879A073039D7F3330CD08EE0288DA6C526395176CC9B1E6734711992ACD2F5gBg7F" TargetMode="External"/><Relationship Id="rId25" Type="http://schemas.openxmlformats.org/officeDocument/2006/relationships/hyperlink" Target="consultantplus://offline/ref=C17ECAAE0B4F6D3469A497F69C00AF731D6F299D0A2A03ABB6879A073039D7F3330CD08EE0288DA6C626395176CC9B1E6734711992ACD2F5gBg7F" TargetMode="External"/><Relationship Id="rId33" Type="http://schemas.openxmlformats.org/officeDocument/2006/relationships/hyperlink" Target="consultantplus://offline/ref=C17ECAAE0B4F6D3469A497F69C00AF731D6721900B2D03ABB6879A073039D7F3330CD08EE0288DA6C226395176CC9B1E6734711992ACD2F5gBg7F" TargetMode="External"/><Relationship Id="rId38" Type="http://schemas.openxmlformats.org/officeDocument/2006/relationships/hyperlink" Target="consultantplus://offline/ref=C17ECAAE0B4F6D3469A497F69C00AF731F6D299403255EA1BEDE9605373688E43445DC8FE0288CA4CC793C446794961C7B2A77018EAED0gFg6F" TargetMode="External"/><Relationship Id="rId46" Type="http://schemas.openxmlformats.org/officeDocument/2006/relationships/hyperlink" Target="consultantplus://offline/ref=C17ECAAE0B4F6D3469A494E38500AF731D6F209702255EA1BEDE9605373688F6341DD08FE2368DA1D92F6D02g3g3F" TargetMode="External"/><Relationship Id="rId59" Type="http://schemas.openxmlformats.org/officeDocument/2006/relationships/hyperlink" Target="consultantplus://offline/ref=C17ECAAE0B4F6D3469A494E38500AF731D6F219602255EA1BEDE9605373688F6341DD08FE2368DA1D92F6D02g3g3F" TargetMode="External"/><Relationship Id="rId67" Type="http://schemas.openxmlformats.org/officeDocument/2006/relationships/hyperlink" Target="consultantplus://offline/ref=C17ECAAE0B4F6D3469A494E38500AF731D6F219501255EA1BEDE9605373688F6341DD08FE2368DA1D92F6D02g3g3F" TargetMode="External"/><Relationship Id="rId20" Type="http://schemas.openxmlformats.org/officeDocument/2006/relationships/hyperlink" Target="consultantplus://offline/ref=C17ECAAE0B4F6D3469A497F69C00AF731A692A9500255EA1BEDE9605373688E43445DC8FE0288CA5CC793C446794961C7B2A77018EAED0gFg6F" TargetMode="External"/><Relationship Id="rId41" Type="http://schemas.openxmlformats.org/officeDocument/2006/relationships/hyperlink" Target="consultantplus://offline/ref=C17ECAAE0B4F6D3469A497F69C00AF73186E2B9506255EA1BEDE9605373688E43445DC8FE0288CA1CC793C446794961C7B2A77018EAED0gFg6F" TargetMode="External"/><Relationship Id="rId54" Type="http://schemas.openxmlformats.org/officeDocument/2006/relationships/hyperlink" Target="consultantplus://offline/ref=C17ECAAE0B4F6D3469A494E38500AF731D6F209002255EA1BEDE9605373688F6341DD08FE2368DA1D92F6D02g3g3F" TargetMode="External"/><Relationship Id="rId62" Type="http://schemas.openxmlformats.org/officeDocument/2006/relationships/hyperlink" Target="consultantplus://offline/ref=C17ECAAE0B4F6D3469A494E38500AF731D6D2A920A255EA1BEDE9605373688F6341DD08FE2368DA1D92F6D02g3g3F" TargetMode="External"/><Relationship Id="rId70" Type="http://schemas.openxmlformats.org/officeDocument/2006/relationships/hyperlink" Target="consultantplus://offline/ref=C17ECAAE0B4F6D3469A497F69C00AF731D6C2893022803ABB6879A073039D7F3210C8882E02A93A7C1336F0030g9g8F" TargetMode="External"/><Relationship Id="rId75" Type="http://schemas.openxmlformats.org/officeDocument/2006/relationships/hyperlink" Target="consultantplus://offline/ref=C17ECAAE0B4F6D3469A494E38500AF731D6D2E9503255EA1BEDE9605373688F6341DD08FE2368DA1D92F6D02g3g3F" TargetMode="External"/><Relationship Id="rId83" Type="http://schemas.openxmlformats.org/officeDocument/2006/relationships/hyperlink" Target="consultantplus://offline/ref=C17ECAAE0B4F6D3469A494E38500AF731D6D2E9007255EA1BEDE9605373688F6341DD08FE2368DA1D92F6D02g3g3F" TargetMode="External"/><Relationship Id="rId88" Type="http://schemas.openxmlformats.org/officeDocument/2006/relationships/hyperlink" Target="consultantplus://offline/ref=C17ECAAE0B4F6D3469A497F69C00AF731F6A2A9D062D03ABB6879A073039D7F3330CD08EE0288DA3CF26395176CC9B1E6734711992ACD2F5gBg7F" TargetMode="External"/><Relationship Id="rId91" Type="http://schemas.openxmlformats.org/officeDocument/2006/relationships/hyperlink" Target="consultantplus://offline/ref=C17ECAAE0B4F6D3469A497F69C00AF731D672F9C062703ABB6879A073039D7F3330CD08EE0288DA4C726395176CC9B1E6734711992ACD2F5gBg7F" TargetMode="External"/><Relationship Id="rId96" Type="http://schemas.openxmlformats.org/officeDocument/2006/relationships/hyperlink" Target="consultantplus://offline/ref=C17ECAAE0B4F6D3469A494E38500AF731F6B289F54725CF0EBD0930D676C98F27D48DF91E02E93A5C72Fg6g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ECAAE0B4F6D3469A49EEF9B00AF73186E2B96042A03ABB6879A073039D7F3210C8882E02A93A7C1336F0030g9g8F" TargetMode="External"/><Relationship Id="rId15" Type="http://schemas.openxmlformats.org/officeDocument/2006/relationships/hyperlink" Target="consultantplus://offline/ref=C17ECAAE0B4F6D3469A497F69C00AF73186D299305255EA1BEDE9605373688E43445DC8FE0288CA4CC793C446794961C7B2A77018EAED0gFg6F" TargetMode="External"/><Relationship Id="rId23" Type="http://schemas.openxmlformats.org/officeDocument/2006/relationships/hyperlink" Target="consultantplus://offline/ref=C17ECAAE0B4F6D3469A497F69C00AF731D6B219C062F03ABB6879A073039D7F3330CD08EE0288DA6C526395176CC9B1E6734711992ACD2F5gBg7F" TargetMode="External"/><Relationship Id="rId28" Type="http://schemas.openxmlformats.org/officeDocument/2006/relationships/hyperlink" Target="consultantplus://offline/ref=C17ECAAE0B4F6D3469A497F69C00AF731F682E9605255EA1BEDE9605373688E43445DC8FE0288CA1CC793C446794961C7B2A77018EAED0gFg6F" TargetMode="External"/><Relationship Id="rId36" Type="http://schemas.openxmlformats.org/officeDocument/2006/relationships/hyperlink" Target="consultantplus://offline/ref=C17ECAAE0B4F6D3469A497F69C00AF731B692F9204255EA1BEDE9605373688E43445DC8FE0288CA4CC793C446794961C7B2A77018EAED0gFg6F" TargetMode="External"/><Relationship Id="rId49" Type="http://schemas.openxmlformats.org/officeDocument/2006/relationships/hyperlink" Target="consultantplus://offline/ref=C17ECAAE0B4F6D3469A494E38500AF731D6D2E9C0A255EA1BEDE9605373688F6341DD08FE2368DA1D92F6D02g3g3F" TargetMode="External"/><Relationship Id="rId57" Type="http://schemas.openxmlformats.org/officeDocument/2006/relationships/hyperlink" Target="consultantplus://offline/ref=C17ECAAE0B4F6D3469A494E38500AF731D6F209703255EA1BEDE9605373688F6341DD08FE2368DA1D92F6D02g3g3F" TargetMode="External"/><Relationship Id="rId10" Type="http://schemas.openxmlformats.org/officeDocument/2006/relationships/hyperlink" Target="consultantplus://offline/ref=C17ECAAE0B4F6D3469A497F69C00AF731D6E2A97042703ABB6879A073039D7F3330CD08EE0288DA6C326395176CC9B1E6734711992ACD2F5gBg7F" TargetMode="External"/><Relationship Id="rId31" Type="http://schemas.openxmlformats.org/officeDocument/2006/relationships/hyperlink" Target="consultantplus://offline/ref=C17ECAAE0B4F6D3469A497F69C00AF731E6C2A9C022903ABB6879A073039D7F3330CD08EE0288DA6C426395176CC9B1E6734711992ACD2F5gBg7F" TargetMode="External"/><Relationship Id="rId44" Type="http://schemas.openxmlformats.org/officeDocument/2006/relationships/hyperlink" Target="consultantplus://offline/ref=C17ECAAE0B4F6D3469A497F69C00AF731D6E2B9C042A03ABB6879A073039D7F3330CD08EE0288DA6C126395176CC9B1E6734711992ACD2F5gBg7F" TargetMode="External"/><Relationship Id="rId52" Type="http://schemas.openxmlformats.org/officeDocument/2006/relationships/hyperlink" Target="consultantplus://offline/ref=C17ECAAE0B4F6D3469A494E38500AF731D68289203255EA1BEDE9605373688F6341DD08FE2368DA1D92F6D02g3g3F" TargetMode="External"/><Relationship Id="rId60" Type="http://schemas.openxmlformats.org/officeDocument/2006/relationships/hyperlink" Target="consultantplus://offline/ref=C17ECAAE0B4F6D3469A497F69C00AF731D6E2893012803ABB6879A073039D7F3210C8882E02A93A7C1336F0030g9g8F" TargetMode="External"/><Relationship Id="rId65" Type="http://schemas.openxmlformats.org/officeDocument/2006/relationships/hyperlink" Target="consultantplus://offline/ref=C17ECAAE0B4F6D3469A494E38500AF731D6D2D9201255EA1BEDE9605373688F6341DD08FE2368DA1D92F6D02g3g3F" TargetMode="External"/><Relationship Id="rId73" Type="http://schemas.openxmlformats.org/officeDocument/2006/relationships/hyperlink" Target="consultantplus://offline/ref=C17ECAAE0B4F6D3469A494E38500AF731D6D2E970A255EA1BEDE9605373688F6341DD08FE2368DA1D92F6D02g3g3F" TargetMode="External"/><Relationship Id="rId78" Type="http://schemas.openxmlformats.org/officeDocument/2006/relationships/hyperlink" Target="consultantplus://offline/ref=C17ECAAE0B4F6D3469A494E38500AF731D6D2D9302255EA1BEDE9605373688F6341DD08FE2368DA1D92F6D02g3g3F" TargetMode="External"/><Relationship Id="rId81" Type="http://schemas.openxmlformats.org/officeDocument/2006/relationships/hyperlink" Target="consultantplus://offline/ref=C17ECAAE0B4F6D3469A494E38500AF731D6D2A9104255EA1BEDE9605373688F6341DD08FE2368DA1D92F6D02g3g3F" TargetMode="External"/><Relationship Id="rId86" Type="http://schemas.openxmlformats.org/officeDocument/2006/relationships/hyperlink" Target="consultantplus://offline/ref=C17ECAAE0B4F6D3469A494E38500AF731D6D2D9104255EA1BEDE9605373688F6341DD08FE2368DA1D92F6D02g3g3F" TargetMode="External"/><Relationship Id="rId94" Type="http://schemas.openxmlformats.org/officeDocument/2006/relationships/hyperlink" Target="consultantplus://offline/ref=C17ECAAE0B4F6D3469A494E38500AF7318692D9F54725CF0EBD0930D676C98F27D48DF91E02E93A5C72Fg6gCF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C17ECAAE0B4F6D3469A497F69C00AF731F6B2F95062903ABB6879A073039D7F3210C8882E02A93A7C1336F0030g9g8F" TargetMode="External"/><Relationship Id="rId9" Type="http://schemas.openxmlformats.org/officeDocument/2006/relationships/hyperlink" Target="consultantplus://offline/ref=C17ECAAE0B4F6D3469A497F69C00AF731D6E2A930B2603ABB6879A073039D7F3330CD08EE0288DA6C426395176CC9B1E6734711992ACD2F5gBg7F" TargetMode="External"/><Relationship Id="rId13" Type="http://schemas.openxmlformats.org/officeDocument/2006/relationships/hyperlink" Target="consultantplus://offline/ref=C17ECAAE0B4F6D3469A497F69C00AF731D6F2E9C052903ABB6879A073039D7F3330CD08EE0288DA6C526395176CC9B1E6734711992ACD2F5gBg7F" TargetMode="External"/><Relationship Id="rId18" Type="http://schemas.openxmlformats.org/officeDocument/2006/relationships/hyperlink" Target="consultantplus://offline/ref=C17ECAAE0B4F6D3469A497F69C00AF731A6B289D05255EA1BEDE9605373688E43445DC8FE0288CA4CC793C446794961C7B2A77018EAED0gFg6F" TargetMode="External"/><Relationship Id="rId39" Type="http://schemas.openxmlformats.org/officeDocument/2006/relationships/hyperlink" Target="consultantplus://offline/ref=C17ECAAE0B4F6D3469A497F69C00AF731D6C2B93042703ABB6879A073039D7F3330CD08EE0288DA6C326395176CC9B1E6734711992ACD2F5gB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8499</Words>
  <Characters>48450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oon12</dc:creator>
  <cp:keywords/>
  <dc:description/>
  <cp:lastModifiedBy>oon12</cp:lastModifiedBy>
  <cp:revision>1</cp:revision>
  <dcterms:created xsi:type="dcterms:W3CDTF">2021-06-02T05:32:00Z</dcterms:created>
  <dcterms:modified xsi:type="dcterms:W3CDTF">2021-06-02T05:35:00Z</dcterms:modified>
</cp:coreProperties>
</file>