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0" w:rsidRDefault="00EB6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6BC0" w:rsidRDefault="00EB6BC0">
      <w:pPr>
        <w:pStyle w:val="ConsPlusNormal"/>
        <w:jc w:val="both"/>
        <w:outlineLvl w:val="0"/>
      </w:pPr>
    </w:p>
    <w:p w:rsidR="00EB6BC0" w:rsidRDefault="00EB6BC0">
      <w:pPr>
        <w:pStyle w:val="ConsPlusTitle"/>
        <w:jc w:val="center"/>
      </w:pPr>
      <w:r>
        <w:t>ФЕДЕРАЛЬНАЯ СЛУЖБА ПО НАДЗОРУ В СФЕРЕ ЗАЩИТЫ</w:t>
      </w:r>
    </w:p>
    <w:p w:rsidR="00EB6BC0" w:rsidRDefault="00EB6BC0">
      <w:pPr>
        <w:pStyle w:val="ConsPlusTitle"/>
        <w:jc w:val="center"/>
      </w:pPr>
      <w:r>
        <w:t>ПРАВ ПОТРЕБИТЕЛЕЙ И БЛАГОПОЛУЧИЯ ЧЕЛОВЕКА</w:t>
      </w:r>
    </w:p>
    <w:p w:rsidR="00EB6BC0" w:rsidRDefault="00EB6BC0">
      <w:pPr>
        <w:pStyle w:val="ConsPlusTitle"/>
        <w:jc w:val="center"/>
      </w:pPr>
      <w:r>
        <w:t>ГЛАВНЫЙ ГОСУДАРСТВЕННЫЙ САНИТАРНЫЙ ВРАЧ</w:t>
      </w:r>
    </w:p>
    <w:p w:rsidR="00EB6BC0" w:rsidRDefault="00EB6BC0">
      <w:pPr>
        <w:pStyle w:val="ConsPlusTitle"/>
        <w:jc w:val="center"/>
      </w:pPr>
      <w:r>
        <w:t>ПО ВОРОНЕЖСКОЙ ОБЛАСТИ</w:t>
      </w:r>
    </w:p>
    <w:p w:rsidR="00EB6BC0" w:rsidRDefault="00EB6BC0">
      <w:pPr>
        <w:pStyle w:val="ConsPlusTitle"/>
        <w:jc w:val="center"/>
      </w:pPr>
    </w:p>
    <w:p w:rsidR="00EB6BC0" w:rsidRDefault="00EB6BC0">
      <w:pPr>
        <w:pStyle w:val="ConsPlusTitle"/>
        <w:jc w:val="center"/>
      </w:pPr>
      <w:r>
        <w:t>ПОСТАНОВЛЕНИЕ</w:t>
      </w:r>
    </w:p>
    <w:p w:rsidR="00EB6BC0" w:rsidRDefault="00EB6BC0">
      <w:pPr>
        <w:pStyle w:val="ConsPlusTitle"/>
        <w:jc w:val="center"/>
      </w:pPr>
      <w:r>
        <w:t>от 2 апреля 2015 г. N 02</w:t>
      </w:r>
    </w:p>
    <w:p w:rsidR="00EB6BC0" w:rsidRDefault="00EB6BC0">
      <w:pPr>
        <w:pStyle w:val="ConsPlusTitle"/>
        <w:jc w:val="center"/>
      </w:pPr>
    </w:p>
    <w:p w:rsidR="00EB6BC0" w:rsidRDefault="00EB6BC0">
      <w:pPr>
        <w:pStyle w:val="ConsPlusTitle"/>
        <w:jc w:val="center"/>
      </w:pPr>
      <w:r>
        <w:t>ОБ ОРГАНИЗАЦИИ МЕРОПРИЯТИЙ ПО ПРОФИЛАКТИКЕ</w:t>
      </w:r>
    </w:p>
    <w:p w:rsidR="00EB6BC0" w:rsidRDefault="00EB6BC0">
      <w:pPr>
        <w:pStyle w:val="ConsPlusTitle"/>
        <w:jc w:val="center"/>
      </w:pPr>
      <w:r>
        <w:t>ПРИРОДНО-ОЧАГОВЫХ ИНФЕКЦИЙ</w:t>
      </w:r>
    </w:p>
    <w:p w:rsidR="00EB6BC0" w:rsidRDefault="00EB6BC0">
      <w:pPr>
        <w:pStyle w:val="ConsPlusNormal"/>
        <w:jc w:val="both"/>
      </w:pPr>
    </w:p>
    <w:p w:rsidR="00EB6BC0" w:rsidRDefault="00EB6BC0">
      <w:pPr>
        <w:pStyle w:val="ConsPlusNormal"/>
        <w:ind w:firstLine="540"/>
        <w:jc w:val="both"/>
      </w:pPr>
      <w:r>
        <w:t>Я, главный государственный санитарный врач по Воронежской области Механтьев И.И., проанализировав эпидемическую и эпизоотическую ситуацию по природно-очаговым инфекциям в Воронежской области, эффективность проводимых организационных и профилактических мероприятий, отмечаю: на территории области расположены действующие очаги туляремии, геморрагической лихорадки с почечным синдромом, лептоспироза, бешенства, сибирской язвы, лихорадки Западного Нила, клещевого боррелиоза, лихорадки Ку. В течение 3 лет сохраняется неблагополучная ситуация по природно-очаговым и зооантропонозным инфекциям, в 2014 году зарегистрировано 58 случаев (в 2013 году - 93, в 2012 году - 129).</w:t>
      </w:r>
    </w:p>
    <w:p w:rsidR="00EB6BC0" w:rsidRDefault="00EB6BC0">
      <w:pPr>
        <w:pStyle w:val="ConsPlusNormal"/>
        <w:ind w:firstLine="540"/>
        <w:jc w:val="both"/>
      </w:pPr>
      <w:r>
        <w:t>Основными резервуарами возбудителей указанных природно-очаговых инфекций являются мышевидные грызуны, дикие и домашние животные, а переносчиками - насекомые и членистоногие. Относительная численность мышевидных грызунов в течение 2013 - 2014 годов в открытой природе продолжала оставаться высокой (до 34 на 100 ловушко/суток).</w:t>
      </w:r>
    </w:p>
    <w:p w:rsidR="00EB6BC0" w:rsidRDefault="00EB6BC0">
      <w:pPr>
        <w:pStyle w:val="ConsPlusNormal"/>
        <w:ind w:firstLine="540"/>
        <w:jc w:val="both"/>
      </w:pPr>
      <w:r>
        <w:t>При проведении мониторинга за эпизоотическим состоянием природных очагов заболеваний в 2014 году обнаружены возбудители туляремии в мелких млекопитающих (ММ), клещах, комарах, в погадках хищных птиц, отловленных в 16 районах (Аннинском, Богучарском, Верхнехавском, Воробьевском, Верхнемамонском, Каширском, Новоусманском, Новохоперском, Острогожском, Петропавловском, Павловском, Поворинском, Рамонском, Семилукском, Терновском, Эртильском) и окрестностях г. Воронежа; возбудители геморрагической лихорадки с почечным синдромом выделены в ММ, добытых в 5 районах (Терновском, Петропавловском, Каширском, Богучарском, Новохоперском); возбудитель лептоспироза обнаружен в ММ, доставленных из Богучарского, Аннинского, Рамонского и Поворинского районов.</w:t>
      </w:r>
    </w:p>
    <w:p w:rsidR="00EB6BC0" w:rsidRDefault="00EB6BC0">
      <w:pPr>
        <w:pStyle w:val="ConsPlusNormal"/>
        <w:ind w:firstLine="540"/>
        <w:jc w:val="both"/>
      </w:pPr>
      <w:r>
        <w:t>При исследовании клещей, отловленных в окрестностях г. Воронежа, выявлены возбудители лихорадки Ку; в 7 районах (Аннинский, Острогожский, Бобровский, Новоусманский, Павловский, Семилукский, Рамонский) и окрестностях г. Воронежа - возбудители клещевого боррелиоза; в 9 районах (Бобровский, Верхнехавский, Новоусманский, Новохоперский, Павловский, Панинский, Семилукский, Рамонский, Хохольский) и окрестностях г. Воронежа - возбудитель моноцитарного эрлихиоза человека (МЭЧ); в 3 районах (Острогожский, Рамонский, Бобровский) и окрестностях г. Воронежа - возбудитель гранулоцитарного анаплазмоза человека (ГАЧ). Антиген вируса Западного Нила обнаружен в пробе комаров Culex pipiens, добытых в г. Воронеже, и в пробе ММ (рыжая полевка) из Верхнехавского района.</w:t>
      </w:r>
    </w:p>
    <w:p w:rsidR="00EB6BC0" w:rsidRDefault="00EB6BC0">
      <w:pPr>
        <w:pStyle w:val="ConsPlusNormal"/>
        <w:ind w:firstLine="540"/>
        <w:jc w:val="both"/>
      </w:pPr>
      <w:r>
        <w:t xml:space="preserve">В 2014 году эпизоотолого-эпидемиологическая обстановка по бешенству оставалась напряженной, зарегистрировано 42 случая бешенства среди домашних, диких и сельскохозяйственных животных в 15 районах области и г. Воронеже (2013 год - 84, 2012 год - 74), эпизоотией охвачено 49% административных территорий (2013 год - 79%, 2014 год - 82%). Объем проводимых мероприятий по снижению численности основного </w:t>
      </w:r>
      <w:r>
        <w:lastRenderedPageBreak/>
        <w:t>носителя возбудителя бешенства (лисы) недостаточный, активизация природных очагов способствует вовлечению в эпизоотологический процесс домашних животных, среди собак и кошек регистрируется до 70% от общего числа зарегистрированных случаев бешенства. Остается высокой численность безнадзорных животных как в г. Воронеже, так и в населенных пунктах районов области. За антирабической помощью в 2014 году в медицинские учреждения обратилось 5714 человек (245,2 на 100 тыс. человек), из них пострадавших от укусов дикими животными - 247 человек, что на уровне 2013 года - 251 человек. Наибольшее количество укушенных зарегистрировано в 9 районах области (Богучарский, Бутурлиновский, Верхнемамонский, Кантемировский, Новоусманский, Павловский, Петропавловский, Подгоренский, Россошанский).</w:t>
      </w:r>
    </w:p>
    <w:p w:rsidR="00EB6BC0" w:rsidRDefault="00EB6BC0">
      <w:pPr>
        <w:pStyle w:val="ConsPlusNormal"/>
        <w:ind w:firstLine="540"/>
        <w:jc w:val="both"/>
      </w:pPr>
      <w:r>
        <w:t>Не обеспечены охват и регламентируемая кратность проведения дератизации на объектах, имеющих особое эпидемиологическое значение. По области охват дератизационными мероприятиями составил 59,3%, самые низкие показатели в Воробьевском, Верхнехавском, Верхнемамонском, Богучарском, Бобровском, Новоусманском, Каменском, Острогожском районах (от 4,5% до 21,1%).</w:t>
      </w:r>
    </w:p>
    <w:p w:rsidR="00EB6BC0" w:rsidRDefault="00EB6BC0">
      <w:pPr>
        <w:pStyle w:val="ConsPlusNormal"/>
        <w:ind w:firstLine="540"/>
        <w:jc w:val="both"/>
      </w:pPr>
      <w:r>
        <w:t>Недостаточная эффективность дератизации также обусловлена невыполнением юридическими и физическими лицами мероприятий по предупреждению миграции грызунов в строения и их расселения. Неудовлетворительно работает коммунальная служба в г. Воронеже, что породило обоснованные жалобы жителей города на наличие грызунов в домах обслуживания ОАО "УК Советского района", ОАО "УК Железнодорожного района", ОАО "УК Ленинского района", ОАО "УК Коминтерновского района", ООО "АВА-кров", ООО "УК Бульвар Победы", ОАО "Центрального района", ООО "УК Мастер".</w:t>
      </w:r>
    </w:p>
    <w:p w:rsidR="00EB6BC0" w:rsidRDefault="00EB6BC0">
      <w:pPr>
        <w:pStyle w:val="ConsPlusNormal"/>
        <w:ind w:firstLine="540"/>
        <w:jc w:val="both"/>
      </w:pPr>
      <w:r>
        <w:t>Ежегодно наблюдается увеличение числа лиц, обратившихся за медицинской помощью по поводу присасывания клещей, с 854 в 2013 году до 907 в 2014 году. Вместе с тем объем работ по истреблению клещей, гнуса остается недостаточным и сосредоточен в основном в зонах размещения летних оздоровительных учреждений, в местах массового отдыха населения, а в местах расположения производственной деятельности и расположения дачных участков истребительные мероприятия проводятся в недостаточных объемах.</w:t>
      </w:r>
    </w:p>
    <w:p w:rsidR="00EB6BC0" w:rsidRDefault="00EB6BC0">
      <w:pPr>
        <w:pStyle w:val="ConsPlusNormal"/>
        <w:ind w:firstLine="540"/>
        <w:jc w:val="both"/>
      </w:pPr>
      <w:r>
        <w:t>Несмотря на сложную ситуацию по природно-очаговым инфекциям, с 2012 года из-за недостаточного финансирования закупок вакцины против туляремии ежегодно отмечается невыполнение плана иммунизации населения (2012 год - 84%, 2013 год - 24,4%; 2014 год - 31%;). Не уделяется должного внимания прививкам против бешенства угрожаемых контингентов (ветеринарные специалисты, работники боен, собаколовы, охотники, егеря) в 11 районах (Богучарский, Борисоглебский, Верхнемамонский, Грибановский, Кантемировский, Нижнедевицкий, Новохоперский, Ольховатский, Панинский, Поворинский, Рамонский). Неудовлетворительно осуществляется лабораторная диагностика природно-очаговых инфекций в Бутурлиновском, Поворинском, Новоусманском, Новохоперском, Таловском, Воробьевском, Каширском, Верхнемамонском, Кантемировском, Павловском, Подгоренском, Нижнедевицком, Хохольском районах. Исследования проводятся в основном однократно, парные сыворотки исследовались в 2014 году только в 5,2% случаев (2013 год - 7,5%).</w:t>
      </w:r>
    </w:p>
    <w:p w:rsidR="00EB6BC0" w:rsidRDefault="00EB6BC0">
      <w:pPr>
        <w:pStyle w:val="ConsPlusNormal"/>
        <w:ind w:firstLine="540"/>
        <w:jc w:val="both"/>
      </w:pPr>
      <w:r>
        <w:t xml:space="preserve">В целях усиления борьбы с природно-очаговыми и особо опасными зооантропонозными заболеваниями,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6" w:history="1">
        <w:r>
          <w:rPr>
            <w:color w:val="0000FF"/>
          </w:rPr>
          <w:t>ст. 10</w:t>
        </w:r>
      </w:hyperlink>
      <w:r>
        <w:t xml:space="preserve"> Федерального закона от 17.09.1998 N 157-ФЗ "Об иммунопрофилактике инфекционных болезней", постановляю:</w:t>
      </w:r>
    </w:p>
    <w:p w:rsidR="00EB6BC0" w:rsidRDefault="00EB6BC0">
      <w:pPr>
        <w:pStyle w:val="ConsPlusNormal"/>
        <w:ind w:firstLine="540"/>
        <w:jc w:val="both"/>
      </w:pPr>
      <w:r>
        <w:t>1. Рекомендовать главам администраций муниципальных районов области и городских округов г. Борисоглебск, г. Воронеж:</w:t>
      </w:r>
    </w:p>
    <w:p w:rsidR="00EB6BC0" w:rsidRDefault="00EB6BC0">
      <w:pPr>
        <w:pStyle w:val="ConsPlusNormal"/>
        <w:ind w:firstLine="540"/>
        <w:jc w:val="both"/>
      </w:pPr>
      <w:r>
        <w:t xml:space="preserve">1.1. Рассмотреть вопрос по усилению мер по профилактике природно-очаговых заболеваний на заседаниях санитарно-противоэпидемических комиссий с участием </w:t>
      </w:r>
      <w:r>
        <w:lastRenderedPageBreak/>
        <w:t>представителей заинтересованных органов и организаций.</w:t>
      </w:r>
    </w:p>
    <w:p w:rsidR="00EB6BC0" w:rsidRDefault="00EB6BC0">
      <w:pPr>
        <w:pStyle w:val="ConsPlusNormal"/>
        <w:ind w:firstLine="540"/>
        <w:jc w:val="both"/>
      </w:pPr>
      <w:r>
        <w:t>Срок: до 01.05.2015.</w:t>
      </w:r>
    </w:p>
    <w:p w:rsidR="00EB6BC0" w:rsidRDefault="00EB6BC0">
      <w:pPr>
        <w:pStyle w:val="ConsPlusNormal"/>
        <w:ind w:firstLine="540"/>
        <w:jc w:val="both"/>
      </w:pPr>
      <w:r>
        <w:t>1.2. Обеспечить ликвидацию всех несанкционированных свалок, организовывать своевременный вывоз твердых бытовых отходов и регулярную санитарную очистку, благоустройство территорий жилых поселений, проведение регулярных дезинсекционных и дератизационных обработок подвалов и технических подполий домов в соответствии с договорами с учреждениями дезинфекционного профиля.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1.3. Предусмотреть выделение дополнительных финансовых средств:</w:t>
      </w:r>
    </w:p>
    <w:p w:rsidR="00EB6BC0" w:rsidRDefault="00EB6BC0">
      <w:pPr>
        <w:pStyle w:val="ConsPlusNormal"/>
        <w:ind w:firstLine="540"/>
        <w:jc w:val="both"/>
      </w:pPr>
      <w:r>
        <w:t>1.3.1. На организацию и проведение дератизационных, дезинсекционных мероприятий в летних оздоровительных учреждениях, зонах массового отдыха населения.</w:t>
      </w:r>
    </w:p>
    <w:p w:rsidR="00EB6BC0" w:rsidRDefault="00EB6BC0">
      <w:pPr>
        <w:pStyle w:val="ConsPlusNormal"/>
        <w:ind w:firstLine="540"/>
        <w:jc w:val="both"/>
      </w:pPr>
      <w:r>
        <w:t>Срок: до 15.04.2015.</w:t>
      </w:r>
    </w:p>
    <w:p w:rsidR="00EB6BC0" w:rsidRDefault="00EB6BC0">
      <w:pPr>
        <w:pStyle w:val="ConsPlusNormal"/>
        <w:ind w:firstLine="540"/>
        <w:jc w:val="both"/>
      </w:pPr>
      <w:r>
        <w:t>1.3.2. На строительство мест для содержания безнадзорных и подозрительных на бешенство животных.</w:t>
      </w:r>
    </w:p>
    <w:p w:rsidR="00EB6BC0" w:rsidRDefault="00EB6BC0">
      <w:pPr>
        <w:pStyle w:val="ConsPlusNormal"/>
        <w:ind w:firstLine="540"/>
        <w:jc w:val="both"/>
      </w:pPr>
      <w:r>
        <w:t>Срок: до 20.12.2015.</w:t>
      </w:r>
    </w:p>
    <w:p w:rsidR="00EB6BC0" w:rsidRDefault="00EB6BC0">
      <w:pPr>
        <w:pStyle w:val="ConsPlusNormal"/>
        <w:ind w:firstLine="540"/>
        <w:jc w:val="both"/>
      </w:pPr>
      <w:r>
        <w:t>1.4. Обязать руководителей соответствующих служб и организаций независимо от организационно-правовой формы собственности проводить комплекс работ по учету поголовья собак и кошек, проведению им профилактической вакцинации, выделению площадок для их выгула, созданию и оснащению бригад для отлова безнадзорных животных.</w:t>
      </w:r>
    </w:p>
    <w:p w:rsidR="00EB6BC0" w:rsidRDefault="00EB6BC0">
      <w:pPr>
        <w:pStyle w:val="ConsPlusNormal"/>
        <w:ind w:firstLine="540"/>
        <w:jc w:val="both"/>
      </w:pPr>
      <w:r>
        <w:t>Срок: до 01.12.2015.</w:t>
      </w:r>
    </w:p>
    <w:p w:rsidR="00EB6BC0" w:rsidRDefault="00EB6BC0">
      <w:pPr>
        <w:pStyle w:val="ConsPlusNormal"/>
        <w:ind w:firstLine="540"/>
        <w:jc w:val="both"/>
      </w:pPr>
      <w:r>
        <w:t>2. Рекомендовать департаменту здравоохранения Воронежской области (Ведринцев):</w:t>
      </w:r>
    </w:p>
    <w:p w:rsidR="00EB6BC0" w:rsidRDefault="00EB6BC0">
      <w:pPr>
        <w:pStyle w:val="ConsPlusNormal"/>
        <w:ind w:firstLine="540"/>
        <w:jc w:val="both"/>
      </w:pPr>
      <w:r>
        <w:t>2.1. Определить потребность в препаратах для иммунопрофилактики туляремии, сибирской язвы, лептоспироза, бешенства и обеспечить их неснижаемый запас в медицинских учреждениях.</w:t>
      </w:r>
    </w:p>
    <w:p w:rsidR="00EB6BC0" w:rsidRDefault="00EB6BC0">
      <w:pPr>
        <w:pStyle w:val="ConsPlusNormal"/>
        <w:ind w:firstLine="540"/>
        <w:jc w:val="both"/>
      </w:pPr>
      <w:r>
        <w:t>Срок: до 01.05.2015 и постоянно.</w:t>
      </w:r>
    </w:p>
    <w:p w:rsidR="00EB6BC0" w:rsidRDefault="00EB6BC0">
      <w:pPr>
        <w:pStyle w:val="ConsPlusNormal"/>
        <w:ind w:firstLine="540"/>
        <w:jc w:val="both"/>
      </w:pPr>
      <w:r>
        <w:t>2.2. Принять меры по обеспечению привитости населения против туляремии не менее 90%, привитости против бешенства, сибирской язвы, лептоспироза контингентов населения, профессиональная деятельность которых связана с риском заражения.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2.3. Обеспечить своевременное выявление больных природно-очаговыми и опасными зоонозными заболеваниями с проведением обязательной лабораторной диагностики, с исследованием парных сывороток.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2.4. Организовать и провести семинары по вопросам клиники, диагностики, лечения и профилактики больных природно-очаговыми и зооантропонозными инфекциями.</w:t>
      </w:r>
    </w:p>
    <w:p w:rsidR="00EB6BC0" w:rsidRDefault="00EB6BC0">
      <w:pPr>
        <w:pStyle w:val="ConsPlusNormal"/>
        <w:ind w:firstLine="540"/>
        <w:jc w:val="both"/>
      </w:pPr>
      <w:r>
        <w:t>Срок: до 01.05.2015.</w:t>
      </w:r>
    </w:p>
    <w:p w:rsidR="00EB6BC0" w:rsidRDefault="00EB6BC0">
      <w:pPr>
        <w:pStyle w:val="ConsPlusNormal"/>
        <w:ind w:firstLine="540"/>
        <w:jc w:val="both"/>
      </w:pPr>
      <w:r>
        <w:t>2.5. Проводить разъяснительную работу по мерам профилактики природно-очаговых инфекций и особо опасных зоонозных инфекционных заболеваний с использованием всех средств массовой информации.</w:t>
      </w:r>
    </w:p>
    <w:p w:rsidR="00EB6BC0" w:rsidRDefault="00EB6BC0">
      <w:pPr>
        <w:pStyle w:val="ConsPlusNormal"/>
        <w:ind w:firstLine="540"/>
        <w:jc w:val="both"/>
      </w:pPr>
      <w:r>
        <w:t>Срок: до 01.05.2015 и постоянно.</w:t>
      </w:r>
    </w:p>
    <w:p w:rsidR="00EB6BC0" w:rsidRDefault="00EB6BC0">
      <w:pPr>
        <w:pStyle w:val="ConsPlusNormal"/>
        <w:ind w:firstLine="540"/>
        <w:jc w:val="both"/>
      </w:pPr>
      <w:r>
        <w:t>3. Рекомендовать департаменту природных ресурсов и экологии Воронежской области (Карякин):</w:t>
      </w:r>
    </w:p>
    <w:p w:rsidR="00EB6BC0" w:rsidRDefault="00EB6BC0">
      <w:pPr>
        <w:pStyle w:val="ConsPlusNormal"/>
        <w:ind w:firstLine="540"/>
        <w:jc w:val="both"/>
      </w:pPr>
      <w:r>
        <w:t>3.1. Обеспечить регулирование численности охотничьих животных в целях охраны здоровья населения, устранения угрозы для жизни человека, предохранения от заболеваний сельскохозяйственных и других домашних животных.</w:t>
      </w:r>
    </w:p>
    <w:p w:rsidR="00EB6BC0" w:rsidRDefault="00EB6BC0">
      <w:pPr>
        <w:pStyle w:val="ConsPlusNormal"/>
        <w:ind w:firstLine="540"/>
        <w:jc w:val="both"/>
      </w:pPr>
      <w:r>
        <w:t>4. Рекомендовать управлению ветеринарии Воронежской области (Капустин):</w:t>
      </w:r>
    </w:p>
    <w:p w:rsidR="00EB6BC0" w:rsidRDefault="00EB6BC0">
      <w:pPr>
        <w:pStyle w:val="ConsPlusNormal"/>
        <w:ind w:firstLine="540"/>
        <w:jc w:val="both"/>
      </w:pPr>
      <w:r>
        <w:t>4.1. Проводить иммунизацию животных против заразных болезней, общих для человека и животных по эпизоотологическим показаниям.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4.2. Организовать и провести дератизационные и дезинсекционные мероприятия в животноводческих хозяйствах, акарицидные обработки сельскохозяйственных животных.</w:t>
      </w:r>
    </w:p>
    <w:p w:rsidR="00EB6BC0" w:rsidRDefault="00EB6BC0">
      <w:pPr>
        <w:pStyle w:val="ConsPlusNormal"/>
        <w:ind w:firstLine="540"/>
        <w:jc w:val="both"/>
      </w:pPr>
      <w:r>
        <w:lastRenderedPageBreak/>
        <w:t>Срок: до 01.06.2015.</w:t>
      </w:r>
    </w:p>
    <w:p w:rsidR="00EB6BC0" w:rsidRDefault="00EB6BC0">
      <w:pPr>
        <w:pStyle w:val="ConsPlusNormal"/>
        <w:ind w:firstLine="540"/>
        <w:jc w:val="both"/>
      </w:pPr>
      <w:r>
        <w:t>4.3. Обеспечить контроль за иммунизацией животных против заразных болезней, общих для человека и животных по эпизоотологическим показаниям, проведением дератизации и дезинсекции в очагах и на территориях, где сохраняются условия для возникновения и их распространения.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5. Юридическим лицам и индивидуальным предпринимателям независимо от их форм собственности:</w:t>
      </w:r>
    </w:p>
    <w:p w:rsidR="00EB6BC0" w:rsidRDefault="00EB6BC0">
      <w:pPr>
        <w:pStyle w:val="ConsPlusNormal"/>
        <w:ind w:firstLine="540"/>
        <w:jc w:val="both"/>
      </w:pPr>
      <w:r>
        <w:t xml:space="preserve">5.1. Обеспечить проведение иммунизации против туляремии, лептоспироза, бешенства, сибирской язвы подлежащего контингента в соответствии с </w:t>
      </w:r>
      <w:hyperlink r:id="rId7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21.03.2014 N 125н "Календарь профилактических прививок по эпидемическим показаниям" (зарегистрирован в Минюсте России 25.04.2014 N 32115).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5.2. Организовать и провести комплекс дератизационных и дезинсекционных мероприятий, оценку заселения объектов грызунами, обеспечение грызунонепроницаемости объектов путем проведения инженерно-технических, ремонтно-строительных мероприятий.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5.3. Проводить санитарно-гигиенические мероприятия, направленные на обеспечение должного санитарного состояния объектов и прилегающих территорий (ликвидация всех несанкционированных свалок, своевременный вывоз твердых бытовых отходов, регулярная санитарная очистка, благоустройство территорий).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6. ФБУЗ "Центр гигиены и эпидемиологии в Воронежской области" (Стёпкин):</w:t>
      </w:r>
    </w:p>
    <w:p w:rsidR="00EB6BC0" w:rsidRDefault="00EB6BC0">
      <w:pPr>
        <w:pStyle w:val="ConsPlusNormal"/>
        <w:ind w:firstLine="540"/>
        <w:jc w:val="both"/>
      </w:pPr>
      <w:r>
        <w:t>6.1. Организовать своевременное и качественное проведение расследования каждого случая природно-очаговых инфекций и опасных зоонозных заболеваний с организацией противоэпидемических мероприятий в очагах с представлением карт эпидемиологических обследований очагов в Управление Роспотребнадзора по Воронежской области ежемесячно не позднее срока представления формы статистической отчетности N 2 "</w:t>
      </w:r>
      <w:hyperlink r:id="rId8" w:history="1">
        <w:r>
          <w:rPr>
            <w:color w:val="0000FF"/>
          </w:rPr>
          <w:t>Сведения</w:t>
        </w:r>
      </w:hyperlink>
      <w:r>
        <w:t xml:space="preserve"> об инфекционных и паразитарных заболеваниях".</w:t>
      </w:r>
    </w:p>
    <w:p w:rsidR="00EB6BC0" w:rsidRDefault="00EB6BC0">
      <w:pPr>
        <w:pStyle w:val="ConsPlusNormal"/>
        <w:ind w:firstLine="540"/>
        <w:jc w:val="both"/>
      </w:pPr>
      <w:r>
        <w:t>Срок: до 15-го числа ежемесячно.</w:t>
      </w:r>
    </w:p>
    <w:p w:rsidR="00EB6BC0" w:rsidRDefault="00EB6BC0">
      <w:pPr>
        <w:pStyle w:val="ConsPlusNormal"/>
        <w:ind w:firstLine="540"/>
        <w:jc w:val="both"/>
      </w:pPr>
      <w:r>
        <w:t>6.2. Осуществлять постоянный мониторинг за эпизоотологической обстановкой на территории области с подготовкой прогнозов изменения динамики численности носителей и переносчиков природно-очаговых инфекций и своевременное представление их в ФБУЗ "Федеральный центр гигиены и эпидемиологии" Федеральной службы по надзору в сфере защиты прав потребителей и благополучия человека.</w:t>
      </w:r>
    </w:p>
    <w:p w:rsidR="00EB6BC0" w:rsidRDefault="00EB6BC0">
      <w:pPr>
        <w:pStyle w:val="ConsPlusNormal"/>
        <w:ind w:firstLine="540"/>
        <w:jc w:val="both"/>
      </w:pPr>
      <w:r>
        <w:t>Срок: до 15.06 и 15.11.2015 и ежегодно.</w:t>
      </w:r>
    </w:p>
    <w:p w:rsidR="00EB6BC0" w:rsidRDefault="00EB6BC0">
      <w:pPr>
        <w:pStyle w:val="ConsPlusNormal"/>
        <w:ind w:firstLine="540"/>
        <w:jc w:val="both"/>
      </w:pPr>
      <w:r>
        <w:t>6.3. Обеспечить готовность лабораторной базы к проведению лабораторных исследований материала от больных и объектов окружающей среды на природно-очаговые и зоонозные инфекции, неснижаемый запас диагностических препаратов.</w:t>
      </w:r>
    </w:p>
    <w:p w:rsidR="00EB6BC0" w:rsidRDefault="00EB6BC0">
      <w:pPr>
        <w:pStyle w:val="ConsPlusNormal"/>
        <w:ind w:firstLine="540"/>
        <w:jc w:val="both"/>
      </w:pPr>
      <w:r>
        <w:t>Срок: до 20.12.2015.</w:t>
      </w:r>
    </w:p>
    <w:p w:rsidR="00EB6BC0" w:rsidRDefault="00EB6BC0">
      <w:pPr>
        <w:pStyle w:val="ConsPlusNormal"/>
        <w:ind w:firstLine="540"/>
        <w:jc w:val="both"/>
      </w:pPr>
      <w:r>
        <w:t>6.4. Обеспечить взаимодействие с референс-центром по мониторингу за возбудителями природно-очаговых и опасных инфекционных болезней.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6.5. Организовать и провести семинары по вопросам клиники, диагностики, лечения и профилактики природно-очаговых и зооантропонозных инфекций совместно с департаментом здравоохранения Воронежской области и специалистами медицинских организаций.</w:t>
      </w:r>
    </w:p>
    <w:p w:rsidR="00EB6BC0" w:rsidRDefault="00EB6BC0">
      <w:pPr>
        <w:pStyle w:val="ConsPlusNormal"/>
        <w:ind w:firstLine="540"/>
        <w:jc w:val="both"/>
      </w:pPr>
      <w:r>
        <w:t>Срок: до 01.05.2015.</w:t>
      </w:r>
    </w:p>
    <w:p w:rsidR="00EB6BC0" w:rsidRDefault="00EB6BC0">
      <w:pPr>
        <w:pStyle w:val="ConsPlusNormal"/>
        <w:ind w:firstLine="540"/>
        <w:jc w:val="both"/>
      </w:pPr>
      <w:r>
        <w:t xml:space="preserve">6.6. Проводить информационно-разъяснительную работу среди населения области о мерах личной и общественной профилактики природно-очаговых и зооантропонозных </w:t>
      </w:r>
      <w:r>
        <w:lastRenderedPageBreak/>
        <w:t>инфекций с использованием всех средств массовой информации.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7. Начальнику отдела эпиднадзора (Гунина), начальнику отдела санитарного надзора (Шукелайть), начальникам территориальных отделов управления (Овчинникова, Гук, Золотцева, Куприянов, Чеченева, Ващук, Симонов, Иванов):</w:t>
      </w:r>
    </w:p>
    <w:p w:rsidR="00EB6BC0" w:rsidRDefault="00EB6BC0">
      <w:pPr>
        <w:pStyle w:val="ConsPlusNormal"/>
        <w:ind w:firstLine="540"/>
        <w:jc w:val="both"/>
      </w:pPr>
      <w:r>
        <w:t>7.1. Обеспечить контроль за проведением иммунизации населения и контингентов риска против туляремии, бешенства, сибирской язвы, лептоспироза.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7.2. При осуществлении государственного санитарно-эпидемиологического надзора за проводимыми дератизационными, дезинсекционными мероприятиями в населенных пунктах, эпидзначимых объектах, зонах отдыха детей и взрослых использовать меры административного воздействия, предусмотренные законодательством Российской Федерации.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7.3. Обеспечить контроль за проведением санитарно-гигиенических мероприятий, направленных на обеспечение должного санитарного состояния объектов и прилегающих территорий, своевременным проведением противоэпидемических и противоэпизоотических мероприятий в очагах природно-очаговых, зооантропонозных заболеваний, в очагах укуса животных, подозрительных на бешенство.</w:t>
      </w:r>
    </w:p>
    <w:p w:rsidR="00EB6BC0" w:rsidRDefault="00EB6BC0">
      <w:pPr>
        <w:pStyle w:val="ConsPlusNormal"/>
        <w:ind w:firstLine="540"/>
        <w:jc w:val="both"/>
      </w:pPr>
      <w:r>
        <w:t>Срок: до 20.12.2015 и постоянно.</w:t>
      </w:r>
    </w:p>
    <w:p w:rsidR="00EB6BC0" w:rsidRDefault="00EB6BC0">
      <w:pPr>
        <w:pStyle w:val="ConsPlusNormal"/>
        <w:ind w:firstLine="540"/>
        <w:jc w:val="both"/>
      </w:pPr>
      <w:r>
        <w:t>8. О ходе выполнения постановления главам муниципальных районов и городских округов г. Борисоглебск, г. Воронеж, департаменту здравоохранения Воронежской области, департаменту природных ресурсов и экологии Воронежской области, управлению ветеринарии Воронежской области, ФБУЗ "Центр гигиены и эпидемиологии в Воронежской области", начальникам территориальных отделов Управления Роспотребнадзора по Воронежской области информировать Управление Роспотребнадзора по Воронежской области.</w:t>
      </w:r>
    </w:p>
    <w:p w:rsidR="00EB6BC0" w:rsidRDefault="00EB6BC0">
      <w:pPr>
        <w:pStyle w:val="ConsPlusNormal"/>
        <w:ind w:firstLine="540"/>
        <w:jc w:val="both"/>
      </w:pPr>
      <w:r>
        <w:t>Срок: до 01.07.2015 и 01.12.2015 и ежегодно.</w:t>
      </w:r>
    </w:p>
    <w:p w:rsidR="00EB6BC0" w:rsidRDefault="00EB6BC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6BC0" w:rsidRDefault="00EB6BC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B6BC0" w:rsidRDefault="00EB6BC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главного государственного санитарного врача по Воронежской области N 10 издано 21.06.2011, а не 21.06.2012.</w:t>
      </w:r>
    </w:p>
    <w:p w:rsidR="00EB6BC0" w:rsidRDefault="00EB6BC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B6BC0" w:rsidRDefault="00EB6BC0">
      <w:pPr>
        <w:pStyle w:val="ConsPlusNormal"/>
        <w:ind w:firstLine="540"/>
        <w:jc w:val="both"/>
      </w:pPr>
      <w:r>
        <w:t xml:space="preserve">9. Считать утратившими силу постановления главного государственного санитарного врача по Воронежской области: от 30.05.2011 </w:t>
      </w:r>
      <w:hyperlink r:id="rId9" w:history="1">
        <w:r>
          <w:rPr>
            <w:color w:val="0000FF"/>
          </w:rPr>
          <w:t>N 6</w:t>
        </w:r>
      </w:hyperlink>
      <w:r>
        <w:t xml:space="preserve"> "О совершенствовании эпидемиологического надзора и профилактике лихорадки Западного Нила", от 20.04.2012 </w:t>
      </w:r>
      <w:hyperlink r:id="rId10" w:history="1">
        <w:r>
          <w:rPr>
            <w:color w:val="0000FF"/>
          </w:rPr>
          <w:t>N 4</w:t>
        </w:r>
      </w:hyperlink>
      <w:r>
        <w:t xml:space="preserve"> "Об усилении мероприятий, направленных на профилактику бешенства", от 21.06.2012 </w:t>
      </w:r>
      <w:hyperlink r:id="rId11" w:history="1">
        <w:r>
          <w:rPr>
            <w:color w:val="0000FF"/>
          </w:rPr>
          <w:t>N 10</w:t>
        </w:r>
      </w:hyperlink>
      <w:r>
        <w:t xml:space="preserve"> "Об усовершенствовании эпидемиологического надзора и профилактических мероприятий в отношении клещевого вирусного энцефалита".</w:t>
      </w:r>
    </w:p>
    <w:p w:rsidR="00EB6BC0" w:rsidRDefault="00EB6BC0">
      <w:pPr>
        <w:pStyle w:val="ConsPlusNormal"/>
        <w:ind w:firstLine="540"/>
        <w:jc w:val="both"/>
      </w:pPr>
      <w:r>
        <w:t>10. Контроль за выполнением постановления возложить на заместителя главного государственного санитарного врача по Воронежской области Фуфаеву О.А.</w:t>
      </w:r>
    </w:p>
    <w:p w:rsidR="00EB6BC0" w:rsidRDefault="00EB6BC0">
      <w:pPr>
        <w:pStyle w:val="ConsPlusNormal"/>
        <w:jc w:val="both"/>
      </w:pPr>
    </w:p>
    <w:p w:rsidR="00EB6BC0" w:rsidRDefault="00EB6BC0">
      <w:pPr>
        <w:pStyle w:val="ConsPlusNormal"/>
        <w:jc w:val="right"/>
      </w:pPr>
      <w:r>
        <w:t>И.И.МЕХАНТЬЕВ</w:t>
      </w:r>
    </w:p>
    <w:p w:rsidR="00EB6BC0" w:rsidRDefault="00EB6BC0">
      <w:pPr>
        <w:pStyle w:val="ConsPlusNormal"/>
        <w:jc w:val="both"/>
      </w:pPr>
    </w:p>
    <w:p w:rsidR="00EB6BC0" w:rsidRDefault="00EB6BC0">
      <w:pPr>
        <w:pStyle w:val="ConsPlusNormal"/>
        <w:jc w:val="both"/>
      </w:pPr>
    </w:p>
    <w:p w:rsidR="00EB6BC0" w:rsidRDefault="00EB6BC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D039B" w:rsidRDefault="007D039B"/>
    <w:sectPr w:rsidR="007D039B" w:rsidSect="00CB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B6BC0"/>
    <w:rsid w:val="001E6E6F"/>
    <w:rsid w:val="00526724"/>
    <w:rsid w:val="007D039B"/>
    <w:rsid w:val="00A224CD"/>
    <w:rsid w:val="00A44393"/>
    <w:rsid w:val="00B21786"/>
    <w:rsid w:val="00CF63BE"/>
    <w:rsid w:val="00D210C5"/>
    <w:rsid w:val="00DF108F"/>
    <w:rsid w:val="00EB6BC0"/>
    <w:rsid w:val="00F3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BC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B6B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B6BC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6C1450E43BD87E0F9E38752B35C03A073C00716A812DEC9618582645AD9ABCFFBFBD85D207CBh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26C1450E43BD87E0F9F3C662B35C03E04370E7467DC27E4CF145A214AF28DBBB6B3BC85D206B5C2h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6C1450E43BD87E0F9F3C662B35C03E05360B7764DC27E4CF145A214AF28DBBB6B3BC85D206BBC2hEK" TargetMode="External"/><Relationship Id="rId11" Type="http://schemas.openxmlformats.org/officeDocument/2006/relationships/hyperlink" Target="consultantplus://offline/ref=5B926C1450E43BD87E0F813170476AC53E096B047560DF77B0904F077643F8DACFhCK" TargetMode="External"/><Relationship Id="rId5" Type="http://schemas.openxmlformats.org/officeDocument/2006/relationships/hyperlink" Target="consultantplus://offline/ref=5B926C1450E43BD87E0F9F3C662B35C03E05370E7265DC27E4CF145A21C4hAK" TargetMode="External"/><Relationship Id="rId10" Type="http://schemas.openxmlformats.org/officeDocument/2006/relationships/hyperlink" Target="consultantplus://offline/ref=5B926C1450E43BD87E0F813170476AC53E096B047566D375B1904F077643F8DACFh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26C1450E43BD87E0F813170476AC53E096B047560D473BF904F077643F8DACF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14870</Characters>
  <Application>Microsoft Office Word</Application>
  <DocSecurity>0</DocSecurity>
  <Lines>123</Lines>
  <Paragraphs>33</Paragraphs>
  <ScaleCrop>false</ScaleCrop>
  <Company>SPecialiST RePack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oon3</dc:creator>
  <cp:keywords/>
  <dc:description/>
  <cp:lastModifiedBy>oon3</cp:lastModifiedBy>
  <cp:revision>1</cp:revision>
  <dcterms:created xsi:type="dcterms:W3CDTF">2017-04-12T10:33:00Z</dcterms:created>
  <dcterms:modified xsi:type="dcterms:W3CDTF">2017-04-12T10:33:00Z</dcterms:modified>
</cp:coreProperties>
</file>