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2022 году (за отчетный 2021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2022 года (за отчетный 2021 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13 Методических рекомендаций отмечено, что перевод </w:t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Ошибочное (неточное) указание сведений вследствие ошибок </w:t>
        <w:br/>
        <w:t xml:space="preserve">и неточностей, допущенных органом публичной власти или организацией </w:t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В этой связи </w:t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  <w:br/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  <w:br/>
        <w:t xml:space="preserve">о доходах, расходах, об имуществе и обязательствах имущественного характера, </w:t>
        <w:br/>
        <w:t>о единой форме предоставления сведений и порядке ее заполнения".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Указан порядок отражения социальной поддержки молодежи в возрасте от 14 до 22 лет для повышения доступности организаций культуры </w:t>
        <w:br/>
        <w:t>(т.н. "Пушкинская карта").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Методических рекомендациях учтены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154 Методических рекомендаций обо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значено, что уставный капитал зарубежных организаций необходимо устанавливать в соответствии </w:t>
        <w:br/>
        <w:t>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Определенны особенности представления информации об акциях, приобретенных на организованных торгах.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sectPr>
      <w:headerReference w:type="default" r:id="rId2"/>
      <w:type w:val="nextPage"/>
      <w:pgSz w:w="11906" w:h="16838"/>
      <w:pgMar w:left="1134" w:right="567" w:header="454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2824381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0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a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020ce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020ce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020ce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06af6"/>
    <w:pPr>
      <w:spacing w:lineRule="auto" w:line="259" w:before="0" w:after="16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5020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5020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02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LibreOffice/6.2.6.2$Linux_X86_64 LibreOffice_project/20$Build-2</Application>
  <Pages>2</Pages>
  <Words>471</Words>
  <Characters>3566</Characters>
  <CharactersWithSpaces>4024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2021-12-23T15:07:00Z</dcterms:created>
  <dc:creator>123</dc:creator>
  <dc:description/>
  <dc:language>ru-RU</dc:language>
  <cp:lastModifiedBy>123</cp:lastModifiedBy>
  <cp:lastPrinted>2021-12-23T15:14:00Z</cp:lastPrinted>
  <dcterms:modified xsi:type="dcterms:W3CDTF">2021-12-24T15:59:00Z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